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529" w:rsidRPr="003B580B" w:rsidRDefault="003B580B" w:rsidP="00782DF5">
      <w:pPr>
        <w:rPr>
          <w:rFonts w:asciiTheme="majorHAnsi" w:hAnsiTheme="majorHAnsi" w:cstheme="majorHAnsi"/>
          <w:b/>
          <w:sz w:val="28"/>
          <w:szCs w:val="28"/>
          <w:lang w:val="en-GB"/>
        </w:rPr>
      </w:pPr>
      <w:bookmarkStart w:id="0" w:name="_GoBack"/>
      <w:r w:rsidRPr="003B580B">
        <w:rPr>
          <w:rFonts w:asciiTheme="majorHAnsi" w:hAnsiTheme="majorHAnsi" w:cstheme="majorHAnsi"/>
          <w:b/>
          <w:noProof/>
          <w:sz w:val="28"/>
          <w:szCs w:val="28"/>
          <w:lang w:bidi="sr-Latn-RS"/>
        </w:rPr>
        <w:t>Tri objektiva za sistem LUMIX S</w:t>
      </w:r>
      <w:bookmarkEnd w:id="0"/>
    </w:p>
    <w:p w:rsidR="003B580B" w:rsidRDefault="003B580B" w:rsidP="003B580B">
      <w:pPr>
        <w:pStyle w:val="ListParagraph"/>
        <w:numPr>
          <w:ilvl w:val="0"/>
          <w:numId w:val="8"/>
        </w:numPr>
      </w:pPr>
      <w:r>
        <w:rPr>
          <w:lang w:val="sr-Latn-RS" w:bidi="sr-Latn-RS"/>
        </w:rPr>
        <w:t>LUMIX S PRO 50mm F1.4</w:t>
      </w:r>
    </w:p>
    <w:p w:rsidR="003B580B" w:rsidRDefault="003B580B" w:rsidP="003B580B">
      <w:pPr>
        <w:pStyle w:val="ListParagraph"/>
        <w:numPr>
          <w:ilvl w:val="0"/>
          <w:numId w:val="8"/>
        </w:numPr>
      </w:pPr>
      <w:r>
        <w:rPr>
          <w:lang w:val="sr-Latn-RS" w:bidi="sr-Latn-RS"/>
        </w:rPr>
        <w:t>LUMIX S PRO 70-200mm F4 O.I.S.</w:t>
      </w:r>
    </w:p>
    <w:p w:rsidR="00782DF5" w:rsidRDefault="003B580B" w:rsidP="003B580B">
      <w:pPr>
        <w:pStyle w:val="ListParagraph"/>
        <w:numPr>
          <w:ilvl w:val="0"/>
          <w:numId w:val="8"/>
        </w:numPr>
      </w:pPr>
      <w:r>
        <w:rPr>
          <w:lang w:val="sr-Latn-RS" w:bidi="sr-Latn-RS"/>
        </w:rPr>
        <w:t>LUMIX S 24-105mm F4 MACRO O.I.S.</w:t>
      </w:r>
    </w:p>
    <w:p w:rsidR="00F95447" w:rsidRPr="005E52CC" w:rsidRDefault="00D32C03" w:rsidP="00F95447">
      <w:r w:rsidRPr="00651CCD">
        <w:rPr>
          <w:i/>
          <w:lang w:bidi="sr-Latn-RS"/>
        </w:rPr>
        <w:t xml:space="preserve">Barselona, Španija, 1. februar 2019. </w:t>
      </w:r>
      <w:r w:rsidRPr="00651CCD">
        <w:rPr>
          <w:lang w:bidi="sr-Latn-RS"/>
        </w:rPr>
        <w:t xml:space="preserve">– </w:t>
      </w:r>
      <w:proofErr w:type="spellStart"/>
      <w:r w:rsidRPr="00651CCD">
        <w:rPr>
          <w:lang w:bidi="sr-Latn-RS"/>
        </w:rPr>
        <w:t>Panasonic</w:t>
      </w:r>
      <w:proofErr w:type="spellEnd"/>
      <w:r w:rsidRPr="00651CCD">
        <w:rPr>
          <w:lang w:bidi="sr-Latn-RS"/>
        </w:rPr>
        <w:t xml:space="preserve"> sa ponosom predstavlja tri nova izmenjiva objektiva za seriju LUMIX S fotoaparata punog formata bez ogledala. Zasnovana na </w:t>
      </w:r>
      <w:proofErr w:type="spellStart"/>
      <w:r w:rsidRPr="00651CCD">
        <w:rPr>
          <w:lang w:bidi="sr-Latn-RS"/>
        </w:rPr>
        <w:t>Leica</w:t>
      </w:r>
      <w:proofErr w:type="spellEnd"/>
      <w:r w:rsidRPr="00651CCD">
        <w:rPr>
          <w:lang w:bidi="sr-Latn-RS"/>
        </w:rPr>
        <w:t xml:space="preserve"> L-nosaču i posebno fokusirana na profesionalnu upotrebu, serija LUMIX S svojim fotoaparatima i objektivima teži beskompromisnim standardima. Iako svi izmenjivi objektivi serije LUMIX S pružaju visoke performanse, oni obeleženi sa „LUMIX S PRO“ još više pomeraju granice optičkih performansi radi potvrde u skladu sa strogim standardima kompanije </w:t>
      </w:r>
      <w:proofErr w:type="spellStart"/>
      <w:r w:rsidRPr="00651CCD">
        <w:rPr>
          <w:lang w:bidi="sr-Latn-RS"/>
        </w:rPr>
        <w:t>Leica</w:t>
      </w:r>
      <w:proofErr w:type="spellEnd"/>
      <w:r w:rsidRPr="00651CCD">
        <w:rPr>
          <w:lang w:bidi="sr-Latn-RS"/>
        </w:rPr>
        <w:t xml:space="preserve">. </w:t>
      </w:r>
    </w:p>
    <w:p w:rsidR="00106666" w:rsidRPr="005E52CC" w:rsidRDefault="00F95447" w:rsidP="00106666">
      <w:proofErr w:type="spellStart"/>
      <w:r w:rsidRPr="00F95447">
        <w:rPr>
          <w:lang w:bidi="sr-Latn-RS"/>
        </w:rPr>
        <w:t>Panasonic</w:t>
      </w:r>
      <w:proofErr w:type="spellEnd"/>
      <w:r w:rsidRPr="00F95447">
        <w:rPr>
          <w:lang w:bidi="sr-Latn-RS"/>
        </w:rPr>
        <w:t xml:space="preserve"> je posvećen dizajniranju i razvijanju deset ili više objektiva do 2020. sa fokusom na „LUMIX S PRO“ modele, kao i dodatno proširivanje linije objektiva serije S.</w:t>
      </w:r>
    </w:p>
    <w:p w:rsidR="00517430" w:rsidRPr="00517430" w:rsidRDefault="00517430" w:rsidP="00517430">
      <w:pPr>
        <w:pStyle w:val="Heading3"/>
        <w:rPr>
          <w:lang w:val="en-GB"/>
        </w:rPr>
      </w:pPr>
      <w:r w:rsidRPr="00517430">
        <w:rPr>
          <w:lang w:bidi="sr-Latn-RS"/>
        </w:rPr>
        <w:t>Dizajnirani za raznovrsnu upotrebu</w:t>
      </w:r>
    </w:p>
    <w:p w:rsidR="00DD48D0" w:rsidRDefault="00DD48D0" w:rsidP="00DD48D0">
      <w:pPr>
        <w:pStyle w:val="ListParagraph"/>
        <w:numPr>
          <w:ilvl w:val="0"/>
          <w:numId w:val="8"/>
        </w:numPr>
      </w:pPr>
      <w:r>
        <w:rPr>
          <w:lang w:val="sr-Latn-RS" w:bidi="sr-Latn-RS"/>
        </w:rPr>
        <w:t>Dizajn otporan na vremenske uslove</w:t>
      </w:r>
    </w:p>
    <w:p w:rsidR="00DD48D0" w:rsidRDefault="00DD48D0" w:rsidP="00DD48D0">
      <w:pPr>
        <w:pStyle w:val="ListParagraph"/>
        <w:numPr>
          <w:ilvl w:val="0"/>
          <w:numId w:val="8"/>
        </w:numPr>
      </w:pPr>
      <w:r>
        <w:rPr>
          <w:lang w:val="sr-Latn-RS" w:bidi="sr-Latn-RS"/>
        </w:rPr>
        <w:t>Brzo prebacivanje između režima fokusiranja</w:t>
      </w:r>
    </w:p>
    <w:p w:rsidR="00DD48D0" w:rsidRPr="005E52CC" w:rsidRDefault="00DD48D0" w:rsidP="00DD48D0">
      <w:pPr>
        <w:pStyle w:val="ListParagraph"/>
        <w:numPr>
          <w:ilvl w:val="0"/>
          <w:numId w:val="8"/>
        </w:numPr>
        <w:rPr>
          <w:lang w:val="de-DE"/>
        </w:rPr>
      </w:pPr>
      <w:r>
        <w:rPr>
          <w:lang w:val="sr-Latn-RS" w:bidi="sr-Latn-RS"/>
        </w:rPr>
        <w:t>Dizajnirani za fotografski i video rad</w:t>
      </w:r>
    </w:p>
    <w:p w:rsidR="00DD48D0" w:rsidRPr="005E52CC" w:rsidRDefault="00517430" w:rsidP="00DD48D0">
      <w:pPr>
        <w:rPr>
          <w:lang w:val="de-DE"/>
        </w:rPr>
      </w:pPr>
      <w:r>
        <w:rPr>
          <w:lang w:bidi="sr-Latn-RS"/>
        </w:rPr>
        <w:t xml:space="preserve">Sva tri S objektiva imaju robustan dizajn otporan na prašinu/prskanje* kako bi izdržali upotrebu </w:t>
      </w:r>
      <w:r w:rsidR="001E3A4F">
        <w:rPr>
          <w:rFonts w:hint="eastAsia"/>
          <w:lang w:bidi="sr-Latn-RS"/>
        </w:rPr>
        <w:t>pod</w:t>
      </w:r>
      <w:r>
        <w:rPr>
          <w:lang w:bidi="sr-Latn-RS"/>
        </w:rPr>
        <w:t xml:space="preserve"> teškim uslovima</w:t>
      </w:r>
      <w:r w:rsidR="001E3A4F">
        <w:rPr>
          <w:rFonts w:hint="eastAsia"/>
          <w:lang w:bidi="sr-Latn-RS"/>
        </w:rPr>
        <w:t xml:space="preserve"> čak i na 10 stepeni ispod nule</w:t>
      </w:r>
      <w:r>
        <w:rPr>
          <w:lang w:bidi="sr-Latn-RS"/>
        </w:rPr>
        <w:t xml:space="preserve">, da bi ispratili profesionalni nivo S1 i S1R fotoaparata. </w:t>
      </w:r>
    </w:p>
    <w:p w:rsidR="00CC1B5D" w:rsidRPr="005E52CC" w:rsidRDefault="00DD48D0" w:rsidP="00DD48D0">
      <w:pPr>
        <w:rPr>
          <w:lang w:val="de-DE"/>
        </w:rPr>
      </w:pPr>
      <w:r>
        <w:rPr>
          <w:lang w:bidi="sr-Latn-RS"/>
        </w:rPr>
        <w:t xml:space="preserve">Element za fokusiranje ovih objektiva pomera se motorima naprednog dizajna, što podržava visoku frekvenciju S sistema </w:t>
      </w:r>
      <w:proofErr w:type="spellStart"/>
      <w:r>
        <w:rPr>
          <w:lang w:bidi="sr-Latn-RS"/>
        </w:rPr>
        <w:t>realizujući</w:t>
      </w:r>
      <w:proofErr w:type="spellEnd"/>
      <w:r>
        <w:rPr>
          <w:lang w:bidi="sr-Latn-RS"/>
        </w:rPr>
        <w:t xml:space="preserve"> do 480 slika u sekundi. </w:t>
      </w:r>
    </w:p>
    <w:p w:rsidR="00CC1B5D" w:rsidRPr="005E52CC" w:rsidRDefault="00CC1B5D" w:rsidP="00DD48D0">
      <w:pPr>
        <w:rPr>
          <w:lang w:val="de-DE"/>
        </w:rPr>
      </w:pPr>
      <w:r>
        <w:rPr>
          <w:lang w:bidi="sr-Latn-RS"/>
        </w:rPr>
        <w:t xml:space="preserve">Radi vrhunske kontrole, objektivi imaju mehanizam </w:t>
      </w:r>
      <w:proofErr w:type="spellStart"/>
      <w:r>
        <w:rPr>
          <w:lang w:bidi="sr-Latn-RS"/>
        </w:rPr>
        <w:t>kvačila</w:t>
      </w:r>
      <w:proofErr w:type="spellEnd"/>
      <w:r>
        <w:rPr>
          <w:lang w:bidi="sr-Latn-RS"/>
        </w:rPr>
        <w:t xml:space="preserve"> </w:t>
      </w:r>
      <w:r w:rsidR="001E3A4F">
        <w:rPr>
          <w:rFonts w:hint="eastAsia"/>
          <w:lang w:bidi="sr-Latn-RS"/>
        </w:rPr>
        <w:t xml:space="preserve">fokusa </w:t>
      </w:r>
      <w:r>
        <w:rPr>
          <w:lang w:bidi="sr-Latn-RS"/>
        </w:rPr>
        <w:t xml:space="preserve">što omogućava trenutno prebacivanje sa postavki automatskog fokusiranja na ručne postavke u bilo kom trenutku. </w:t>
      </w:r>
    </w:p>
    <w:p w:rsidR="00CC1B5D" w:rsidRPr="005E52CC" w:rsidRDefault="00CC1B5D" w:rsidP="00CC1B5D">
      <w:pPr>
        <w:pStyle w:val="NoSpacing"/>
        <w:spacing w:after="200" w:line="276" w:lineRule="auto"/>
        <w:rPr>
          <w:lang w:val="de-DE"/>
        </w:rPr>
      </w:pPr>
      <w:r w:rsidRPr="00871222">
        <w:rPr>
          <w:rFonts w:asciiTheme="minorHAnsi" w:hAnsiTheme="minorHAnsi"/>
          <w:b w:val="0"/>
          <w:sz w:val="22"/>
          <w:lang w:val="sr-Latn-RS" w:bidi="sr-Latn-RS"/>
        </w:rPr>
        <w:t xml:space="preserve">LUMIX S objektivi su takođe nenadmašni kada se koriste za video, pošto su dizajnirani da ponište „disanje“ fokusa tokom snimanja. </w:t>
      </w:r>
    </w:p>
    <w:p w:rsidR="00305D82" w:rsidRPr="005E52CC" w:rsidRDefault="0079458D" w:rsidP="00180269">
      <w:pPr>
        <w:pStyle w:val="Footnote"/>
        <w:rPr>
          <w:lang w:val="de-DE"/>
        </w:rPr>
      </w:pPr>
      <w:r w:rsidRPr="00305D82">
        <w:rPr>
          <w:lang w:val="sr-Latn-RS" w:bidi="sr-Latn-RS"/>
        </w:rPr>
        <w:t>*Otpornost na prašinu i prskanje ne garantuje da neće doći do oštećenja ako se objektiv izloži direktnom kontaktu sa prašinom i vodom</w:t>
      </w:r>
    </w:p>
    <w:p w:rsidR="00305D82" w:rsidRPr="005E52CC" w:rsidRDefault="00305D82">
      <w:pPr>
        <w:rPr>
          <w:b/>
          <w:color w:val="808080" w:themeColor="background2"/>
          <w:sz w:val="16"/>
          <w:lang w:val="de-DE"/>
        </w:rPr>
      </w:pPr>
      <w:r>
        <w:rPr>
          <w:color w:val="808080" w:themeColor="background2"/>
          <w:sz w:val="16"/>
          <w:szCs w:val="16"/>
          <w:lang w:bidi="sr-Latn-RS"/>
        </w:rPr>
        <w:br w:type="page"/>
      </w:r>
    </w:p>
    <w:p w:rsidR="00F95447" w:rsidRPr="00F95447" w:rsidRDefault="00F95447" w:rsidP="0079458D">
      <w:pPr>
        <w:pStyle w:val="Heading3"/>
        <w:rPr>
          <w:lang w:val="en-GB"/>
        </w:rPr>
      </w:pPr>
      <w:r w:rsidRPr="00F95447">
        <w:rPr>
          <w:lang w:bidi="sr-Latn-RS"/>
        </w:rPr>
        <w:lastRenderedPageBreak/>
        <w:t>LUMIX S PRO 50mm F1.4 (S-X50)</w:t>
      </w:r>
    </w:p>
    <w:p w:rsidR="00F95447" w:rsidRPr="00F95447" w:rsidRDefault="00F846EA" w:rsidP="00F95447">
      <w:pPr>
        <w:pStyle w:val="ListParagraph"/>
        <w:numPr>
          <w:ilvl w:val="0"/>
          <w:numId w:val="8"/>
        </w:numPr>
      </w:pPr>
      <w:r>
        <w:rPr>
          <w:rFonts w:hint="eastAsia"/>
          <w:lang w:val="sr-Latn-RS" w:bidi="sr-Latn-RS"/>
        </w:rPr>
        <w:t xml:space="preserve">Veliki </w:t>
      </w:r>
      <w:r w:rsidR="00F95447" w:rsidRPr="00F95447">
        <w:rPr>
          <w:lang w:val="sr-Latn-RS" w:bidi="sr-Latn-RS"/>
        </w:rPr>
        <w:t>otvor blende</w:t>
      </w:r>
      <w:r>
        <w:rPr>
          <w:rFonts w:hint="eastAsia"/>
          <w:lang w:val="sr-Latn-RS" w:bidi="sr-Latn-RS"/>
        </w:rPr>
        <w:t xml:space="preserve"> F1.4</w:t>
      </w:r>
    </w:p>
    <w:p w:rsidR="00F95447" w:rsidRPr="005E52CC" w:rsidRDefault="00F95447" w:rsidP="00F95447">
      <w:pPr>
        <w:pStyle w:val="ListParagraph"/>
        <w:numPr>
          <w:ilvl w:val="0"/>
          <w:numId w:val="8"/>
        </w:numPr>
        <w:rPr>
          <w:lang w:val="de-DE"/>
        </w:rPr>
      </w:pPr>
      <w:r w:rsidRPr="00F95447">
        <w:rPr>
          <w:lang w:val="sr-Latn-RS" w:bidi="sr-Latn-RS"/>
        </w:rPr>
        <w:t xml:space="preserve">Blenda sa 11 listića za izuzetan </w:t>
      </w:r>
      <w:proofErr w:type="spellStart"/>
      <w:r w:rsidRPr="00F95447">
        <w:rPr>
          <w:lang w:val="sr-Latn-RS" w:bidi="sr-Latn-RS"/>
        </w:rPr>
        <w:t>boke</w:t>
      </w:r>
      <w:proofErr w:type="spellEnd"/>
    </w:p>
    <w:p w:rsidR="00F95447" w:rsidRDefault="00F95447" w:rsidP="00F95447">
      <w:pPr>
        <w:pStyle w:val="ListParagraph"/>
        <w:numPr>
          <w:ilvl w:val="0"/>
          <w:numId w:val="8"/>
        </w:numPr>
      </w:pPr>
      <w:r w:rsidRPr="00F95447">
        <w:rPr>
          <w:lang w:val="sr-Latn-RS" w:bidi="sr-Latn-RS"/>
        </w:rPr>
        <w:t>Izvanredna oštrina u celom kadru</w:t>
      </w:r>
    </w:p>
    <w:p w:rsidR="00166CFE" w:rsidRPr="00F95447" w:rsidRDefault="00166CFE" w:rsidP="00166CFE">
      <w:pPr>
        <w:pStyle w:val="ListParagraph"/>
        <w:numPr>
          <w:ilvl w:val="0"/>
          <w:numId w:val="0"/>
        </w:numPr>
        <w:ind w:left="720"/>
      </w:pPr>
    </w:p>
    <w:p w:rsidR="00F95447" w:rsidRPr="005E52CC" w:rsidRDefault="00F95447" w:rsidP="00871222">
      <w:r w:rsidRPr="00F95447">
        <w:rPr>
          <w:lang w:bidi="sr-Latn-RS"/>
        </w:rPr>
        <w:t xml:space="preserve">U </w:t>
      </w:r>
      <w:r w:rsidR="00F846EA">
        <w:rPr>
          <w:rFonts w:hint="eastAsia"/>
          <w:lang w:bidi="sr-Latn-RS"/>
        </w:rPr>
        <w:t xml:space="preserve">jezgru </w:t>
      </w:r>
      <w:r w:rsidRPr="00F95447">
        <w:rPr>
          <w:lang w:bidi="sr-Latn-RS"/>
        </w:rPr>
        <w:t xml:space="preserve">serije LUMIX S objektiva je novi LUMIX S PRO 50mm F1.4. Objektiv </w:t>
      </w:r>
      <w:r w:rsidR="00F846EA">
        <w:rPr>
          <w:rFonts w:hint="eastAsia"/>
          <w:lang w:bidi="sr-Latn-RS"/>
        </w:rPr>
        <w:t>velikog</w:t>
      </w:r>
      <w:r w:rsidRPr="00F95447">
        <w:rPr>
          <w:lang w:bidi="sr-Latn-RS"/>
        </w:rPr>
        <w:t xml:space="preserve"> otvora blende sa žižnom daljinom koja se smatra ‘standardnom’ za pun format, LUMIX S PRO 50mm F1.4 krase zadivljujuća visoka rezolucija i neverovatna oštrina od centra ka ivicama, čak i kada se koristi širom otvoren. Optički dizajn i primena blende sa 11 listića pruža predivno glatke prelaze fokusa i izvanredno atraktivan </w:t>
      </w:r>
      <w:proofErr w:type="spellStart"/>
      <w:r w:rsidRPr="00F95447">
        <w:rPr>
          <w:lang w:bidi="sr-Latn-RS"/>
        </w:rPr>
        <w:t>boke</w:t>
      </w:r>
      <w:proofErr w:type="spellEnd"/>
      <w:r w:rsidRPr="00F95447">
        <w:rPr>
          <w:lang w:bidi="sr-Latn-RS"/>
        </w:rPr>
        <w:t>.</w:t>
      </w:r>
    </w:p>
    <w:p w:rsidR="00F95447" w:rsidRPr="005E52CC" w:rsidRDefault="00F95447" w:rsidP="00871222">
      <w:r w:rsidRPr="00F95447">
        <w:rPr>
          <w:lang w:bidi="sr-Latn-RS"/>
        </w:rPr>
        <w:t xml:space="preserve">Sadržavajući 13 elemenata u 11 grupa, </w:t>
      </w:r>
      <w:r w:rsidR="00F846EA">
        <w:rPr>
          <w:rFonts w:hint="eastAsia"/>
          <w:lang w:bidi="sr-Latn-RS"/>
        </w:rPr>
        <w:t xml:space="preserve">2 </w:t>
      </w:r>
      <w:proofErr w:type="spellStart"/>
      <w:r w:rsidRPr="00F95447">
        <w:rPr>
          <w:lang w:bidi="sr-Latn-RS"/>
        </w:rPr>
        <w:t>asferična</w:t>
      </w:r>
      <w:proofErr w:type="spellEnd"/>
      <w:r w:rsidRPr="00F95447">
        <w:rPr>
          <w:lang w:bidi="sr-Latn-RS"/>
        </w:rPr>
        <w:t xml:space="preserve"> sočiva i </w:t>
      </w:r>
      <w:r w:rsidR="00F846EA">
        <w:rPr>
          <w:rFonts w:hint="eastAsia"/>
          <w:lang w:bidi="sr-Latn-RS"/>
        </w:rPr>
        <w:t xml:space="preserve">3 </w:t>
      </w:r>
      <w:r w:rsidRPr="00F95447">
        <w:rPr>
          <w:lang w:bidi="sr-Latn-RS"/>
        </w:rPr>
        <w:t>sočiva sa izuzetno niskim rasipanjem koriste se da bi se izbegle hromatske aberacije i kako bi se osigurala izvanredna rezolucija od centra ka ivicama.</w:t>
      </w:r>
    </w:p>
    <w:p w:rsidR="00DD48D0" w:rsidRPr="005E52CC" w:rsidRDefault="00DD48D0" w:rsidP="00106666">
      <w:pPr>
        <w:pStyle w:val="Footnote"/>
        <w:rPr>
          <w:sz w:val="16"/>
          <w:lang w:val="sr-Latn-RS"/>
        </w:rPr>
      </w:pPr>
    </w:p>
    <w:p w:rsidR="00871222" w:rsidRPr="00871222" w:rsidRDefault="00871222" w:rsidP="00871222">
      <w:pPr>
        <w:pStyle w:val="Heading3"/>
        <w:rPr>
          <w:lang w:val="en-GB"/>
        </w:rPr>
      </w:pPr>
      <w:r w:rsidRPr="00871222">
        <w:rPr>
          <w:lang w:bidi="sr-Latn-RS"/>
        </w:rPr>
        <w:t>LUMIX S PRO 70-200mm F4 O.I.S. (S-R70200)</w:t>
      </w:r>
    </w:p>
    <w:p w:rsidR="00871222" w:rsidRPr="00871222" w:rsidRDefault="00871222" w:rsidP="00871222">
      <w:pPr>
        <w:pStyle w:val="ListParagraph"/>
        <w:numPr>
          <w:ilvl w:val="0"/>
          <w:numId w:val="8"/>
        </w:numPr>
      </w:pPr>
      <w:r w:rsidRPr="00871222">
        <w:rPr>
          <w:lang w:val="sr-Latn-RS" w:bidi="sr-Latn-RS"/>
        </w:rPr>
        <w:t>Objektiv za sport, akciju i divljač</w:t>
      </w:r>
    </w:p>
    <w:p w:rsidR="008D5063" w:rsidRDefault="00871222" w:rsidP="00D44147">
      <w:pPr>
        <w:pStyle w:val="ListParagraph"/>
        <w:numPr>
          <w:ilvl w:val="0"/>
          <w:numId w:val="8"/>
        </w:numPr>
      </w:pPr>
      <w:r w:rsidRPr="00871222">
        <w:rPr>
          <w:lang w:val="sr-Latn-RS" w:bidi="sr-Latn-RS"/>
        </w:rPr>
        <w:t xml:space="preserve">Stabilizacija slike sa 6 </w:t>
      </w:r>
      <w:r w:rsidR="00492239">
        <w:rPr>
          <w:rFonts w:hint="eastAsia"/>
          <w:lang w:val="sr-Latn-RS" w:bidi="sr-Latn-RS"/>
        </w:rPr>
        <w:t>koraka</w:t>
      </w:r>
      <w:r w:rsidRPr="00871222">
        <w:rPr>
          <w:lang w:val="sr-Latn-RS" w:bidi="sr-Latn-RS"/>
        </w:rPr>
        <w:t xml:space="preserve"> </w:t>
      </w:r>
    </w:p>
    <w:p w:rsidR="00871222" w:rsidRDefault="002F18B1" w:rsidP="00D44147">
      <w:pPr>
        <w:pStyle w:val="ListParagraph"/>
        <w:numPr>
          <w:ilvl w:val="0"/>
          <w:numId w:val="8"/>
        </w:numPr>
      </w:pPr>
      <w:r>
        <w:rPr>
          <w:lang w:val="sr-Latn-RS" w:bidi="sr-Latn-RS"/>
        </w:rPr>
        <w:t xml:space="preserve">Predivan </w:t>
      </w:r>
      <w:proofErr w:type="spellStart"/>
      <w:r>
        <w:rPr>
          <w:lang w:val="sr-Latn-RS" w:bidi="sr-Latn-RS"/>
        </w:rPr>
        <w:t>boke</w:t>
      </w:r>
      <w:proofErr w:type="spellEnd"/>
    </w:p>
    <w:p w:rsidR="00166CFE" w:rsidRPr="00871222" w:rsidRDefault="00166CFE" w:rsidP="00166CFE">
      <w:pPr>
        <w:pStyle w:val="ListParagraph"/>
        <w:numPr>
          <w:ilvl w:val="0"/>
          <w:numId w:val="0"/>
        </w:numPr>
        <w:ind w:left="720"/>
      </w:pPr>
    </w:p>
    <w:p w:rsidR="00CC1B5D" w:rsidRPr="005E52CC" w:rsidRDefault="00871222" w:rsidP="00871222">
      <w:pPr>
        <w:pStyle w:val="NoSpacing"/>
        <w:spacing w:after="200" w:line="276" w:lineRule="auto"/>
        <w:rPr>
          <w:rFonts w:asciiTheme="minorHAnsi" w:hAnsiTheme="minorHAnsi"/>
          <w:b w:val="0"/>
          <w:sz w:val="22"/>
          <w:lang w:val="sr-Latn-RS"/>
        </w:rPr>
      </w:pPr>
      <w:r w:rsidRPr="00871222">
        <w:rPr>
          <w:rFonts w:asciiTheme="minorHAnsi" w:hAnsiTheme="minorHAnsi"/>
          <w:b w:val="0"/>
          <w:sz w:val="22"/>
          <w:lang w:val="sr-Latn-RS" w:bidi="sr-Latn-RS"/>
        </w:rPr>
        <w:t xml:space="preserve">LUMIX S PRO 70-200mm F4 O.I.S. </w:t>
      </w:r>
      <w:proofErr w:type="spellStart"/>
      <w:r w:rsidRPr="00871222">
        <w:rPr>
          <w:rFonts w:asciiTheme="minorHAnsi" w:hAnsiTheme="minorHAnsi"/>
          <w:b w:val="0"/>
          <w:sz w:val="22"/>
          <w:lang w:val="sr-Latn-RS" w:bidi="sr-Latn-RS"/>
        </w:rPr>
        <w:t>telefoto</w:t>
      </w:r>
      <w:proofErr w:type="spellEnd"/>
      <w:r w:rsidRPr="00871222">
        <w:rPr>
          <w:rFonts w:asciiTheme="minorHAnsi" w:hAnsiTheme="minorHAnsi"/>
          <w:b w:val="0"/>
          <w:sz w:val="22"/>
          <w:lang w:val="sr-Latn-RS" w:bidi="sr-Latn-RS"/>
        </w:rPr>
        <w:t xml:space="preserve"> </w:t>
      </w:r>
      <w:proofErr w:type="spellStart"/>
      <w:r w:rsidRPr="00871222">
        <w:rPr>
          <w:rFonts w:asciiTheme="minorHAnsi" w:hAnsiTheme="minorHAnsi"/>
          <w:b w:val="0"/>
          <w:sz w:val="22"/>
          <w:lang w:val="sr-Latn-RS" w:bidi="sr-Latn-RS"/>
        </w:rPr>
        <w:t>zum</w:t>
      </w:r>
      <w:proofErr w:type="spellEnd"/>
      <w:r w:rsidRPr="00871222">
        <w:rPr>
          <w:rFonts w:asciiTheme="minorHAnsi" w:hAnsiTheme="minorHAnsi"/>
          <w:b w:val="0"/>
          <w:sz w:val="22"/>
          <w:lang w:val="sr-Latn-RS" w:bidi="sr-Latn-RS"/>
        </w:rPr>
        <w:t xml:space="preserve"> objektiv pruža slike visoke rezolucije i visokog kontrasta u okviru celog opsega </w:t>
      </w:r>
      <w:proofErr w:type="spellStart"/>
      <w:r w:rsidRPr="00871222">
        <w:rPr>
          <w:rFonts w:asciiTheme="minorHAnsi" w:hAnsiTheme="minorHAnsi"/>
          <w:b w:val="0"/>
          <w:sz w:val="22"/>
          <w:lang w:val="sr-Latn-RS" w:bidi="sr-Latn-RS"/>
        </w:rPr>
        <w:t>zuma</w:t>
      </w:r>
      <w:proofErr w:type="spellEnd"/>
      <w:r w:rsidRPr="00871222">
        <w:rPr>
          <w:rFonts w:asciiTheme="minorHAnsi" w:hAnsiTheme="minorHAnsi"/>
          <w:b w:val="0"/>
          <w:sz w:val="22"/>
          <w:lang w:val="sr-Latn-RS" w:bidi="sr-Latn-RS"/>
        </w:rPr>
        <w:t xml:space="preserve">. Dizajniran da se koristi u širokom opsegu situacija, od portreta do sporta, ovaj objektiv je kompatibilan sa </w:t>
      </w:r>
      <w:proofErr w:type="spellStart"/>
      <w:r w:rsidRPr="00871222">
        <w:rPr>
          <w:rFonts w:asciiTheme="minorHAnsi" w:hAnsiTheme="minorHAnsi"/>
          <w:b w:val="0"/>
          <w:sz w:val="22"/>
          <w:lang w:val="sr-Latn-RS" w:bidi="sr-Latn-RS"/>
        </w:rPr>
        <w:t>Panasonic</w:t>
      </w:r>
      <w:proofErr w:type="spellEnd"/>
      <w:r w:rsidRPr="00871222">
        <w:rPr>
          <w:rFonts w:asciiTheme="minorHAnsi" w:hAnsiTheme="minorHAnsi"/>
          <w:b w:val="0"/>
          <w:sz w:val="22"/>
          <w:lang w:val="sr-Latn-RS" w:bidi="sr-Latn-RS"/>
        </w:rPr>
        <w:t>-ovim Dual I.S. 2 sistemom  u pet osa*</w:t>
      </w:r>
      <w:r w:rsidR="00106666" w:rsidRPr="00106666">
        <w:rPr>
          <w:rFonts w:asciiTheme="minorHAnsi" w:hAnsiTheme="minorHAnsi"/>
          <w:b w:val="0"/>
          <w:sz w:val="22"/>
          <w:vertAlign w:val="superscript"/>
          <w:lang w:val="sr-Latn-RS" w:bidi="sr-Latn-RS"/>
        </w:rPr>
        <w:t>1</w:t>
      </w:r>
      <w:r w:rsidRPr="00871222">
        <w:rPr>
          <w:rFonts w:asciiTheme="minorHAnsi" w:hAnsiTheme="minorHAnsi"/>
          <w:b w:val="0"/>
          <w:sz w:val="22"/>
          <w:lang w:val="sr-Latn-RS" w:bidi="sr-Latn-RS"/>
        </w:rPr>
        <w:t xml:space="preserve"> i pruža 6 koraka stabilizacije slike*</w:t>
      </w:r>
      <w:r w:rsidR="00106666">
        <w:rPr>
          <w:rFonts w:asciiTheme="minorHAnsi" w:hAnsiTheme="minorHAnsi"/>
          <w:b w:val="0"/>
          <w:sz w:val="22"/>
          <w:vertAlign w:val="superscript"/>
          <w:lang w:val="sr-Latn-RS" w:bidi="sr-Latn-RS"/>
        </w:rPr>
        <w:t>2</w:t>
      </w:r>
      <w:r w:rsidRPr="00871222">
        <w:rPr>
          <w:rFonts w:asciiTheme="minorHAnsi" w:hAnsiTheme="minorHAnsi"/>
          <w:b w:val="0"/>
          <w:sz w:val="22"/>
          <w:lang w:val="sr-Latn-RS" w:bidi="sr-Latn-RS"/>
        </w:rPr>
        <w:t xml:space="preserve"> – po prvi put u nekom fotoaparatu punog formata bez ogledala. </w:t>
      </w:r>
    </w:p>
    <w:p w:rsidR="00CC1B5D" w:rsidRPr="005E52CC" w:rsidRDefault="00241E4A" w:rsidP="00CC1B5D">
      <w:pPr>
        <w:pStyle w:val="NoSpacing"/>
        <w:spacing w:after="200" w:line="276" w:lineRule="auto"/>
        <w:rPr>
          <w:rFonts w:asciiTheme="minorHAnsi" w:hAnsiTheme="minorHAnsi"/>
          <w:b w:val="0"/>
          <w:sz w:val="22"/>
          <w:lang w:val="sr-Latn-RS"/>
        </w:rPr>
      </w:pPr>
      <w:r>
        <w:rPr>
          <w:rFonts w:asciiTheme="minorHAnsi" w:hAnsiTheme="minorHAnsi" w:hint="eastAsia"/>
          <w:b w:val="0"/>
          <w:sz w:val="22"/>
          <w:lang w:val="sr-Latn-RS" w:bidi="sr-Latn-RS"/>
        </w:rPr>
        <w:t xml:space="preserve">9 listova blende stvaraju kružni otvor za atraktivne istaknute detalje van fokusa. Optičke performanse ovog LUMIX S PRO objektiva su izvanredne kako bi bile u skladu sa strogim </w:t>
      </w:r>
      <w:proofErr w:type="spellStart"/>
      <w:r>
        <w:rPr>
          <w:rFonts w:asciiTheme="minorHAnsi" w:hAnsiTheme="minorHAnsi" w:hint="eastAsia"/>
          <w:b w:val="0"/>
          <w:sz w:val="22"/>
          <w:lang w:val="sr-Latn-RS" w:bidi="sr-Latn-RS"/>
        </w:rPr>
        <w:t>Leica</w:t>
      </w:r>
      <w:proofErr w:type="spellEnd"/>
      <w:r>
        <w:rPr>
          <w:rFonts w:asciiTheme="minorHAnsi" w:hAnsiTheme="minorHAnsi" w:hint="eastAsia"/>
          <w:b w:val="0"/>
          <w:sz w:val="22"/>
          <w:lang w:val="sr-Latn-RS" w:bidi="sr-Latn-RS"/>
        </w:rPr>
        <w:t xml:space="preserve"> standardima. </w:t>
      </w:r>
    </w:p>
    <w:p w:rsidR="00871222" w:rsidRPr="00871222" w:rsidRDefault="00871222" w:rsidP="00871222">
      <w:pPr>
        <w:pStyle w:val="NoSpacing"/>
        <w:spacing w:after="200" w:line="276" w:lineRule="auto"/>
        <w:rPr>
          <w:rFonts w:asciiTheme="minorHAnsi" w:hAnsiTheme="minorHAnsi"/>
          <w:b w:val="0"/>
          <w:sz w:val="22"/>
        </w:rPr>
      </w:pPr>
      <w:r w:rsidRPr="00871222">
        <w:rPr>
          <w:rFonts w:asciiTheme="minorHAnsi" w:hAnsiTheme="minorHAnsi"/>
          <w:b w:val="0"/>
          <w:sz w:val="22"/>
          <w:lang w:val="sr-Latn-RS" w:bidi="sr-Latn-RS"/>
        </w:rPr>
        <w:t xml:space="preserve">Konstrukcija se sastoji od 23 elementa u 17 grupa i koristi jedno </w:t>
      </w:r>
      <w:proofErr w:type="spellStart"/>
      <w:r w:rsidRPr="00871222">
        <w:rPr>
          <w:rFonts w:asciiTheme="minorHAnsi" w:hAnsiTheme="minorHAnsi"/>
          <w:b w:val="0"/>
          <w:sz w:val="22"/>
          <w:lang w:val="sr-Latn-RS" w:bidi="sr-Latn-RS"/>
        </w:rPr>
        <w:t>asferično</w:t>
      </w:r>
      <w:proofErr w:type="spellEnd"/>
      <w:r w:rsidRPr="00871222">
        <w:rPr>
          <w:rFonts w:asciiTheme="minorHAnsi" w:hAnsiTheme="minorHAnsi"/>
          <w:b w:val="0"/>
          <w:sz w:val="22"/>
          <w:lang w:val="sr-Latn-RS" w:bidi="sr-Latn-RS"/>
        </w:rPr>
        <w:t xml:space="preserve"> sočivo i 3 sočiva sa izuzetno niskim rasipanjem kako bi se umanjile hromatske aberacije i povećala oštrina. On postiže predivan </w:t>
      </w:r>
      <w:proofErr w:type="spellStart"/>
      <w:r w:rsidRPr="00871222">
        <w:rPr>
          <w:rFonts w:asciiTheme="minorHAnsi" w:hAnsiTheme="minorHAnsi"/>
          <w:b w:val="0"/>
          <w:sz w:val="22"/>
          <w:lang w:val="sr-Latn-RS" w:bidi="sr-Latn-RS"/>
        </w:rPr>
        <w:t>boke</w:t>
      </w:r>
      <w:proofErr w:type="spellEnd"/>
      <w:r w:rsidRPr="00871222">
        <w:rPr>
          <w:rFonts w:asciiTheme="minorHAnsi" w:hAnsiTheme="minorHAnsi"/>
          <w:b w:val="0"/>
          <w:sz w:val="22"/>
          <w:lang w:val="sr-Latn-RS" w:bidi="sr-Latn-RS"/>
        </w:rPr>
        <w:t xml:space="preserve"> i minimalno </w:t>
      </w:r>
      <w:proofErr w:type="spellStart"/>
      <w:r w:rsidRPr="00871222">
        <w:rPr>
          <w:rFonts w:asciiTheme="minorHAnsi" w:hAnsiTheme="minorHAnsi"/>
          <w:b w:val="0"/>
          <w:sz w:val="22"/>
          <w:lang w:val="sr-Latn-RS" w:bidi="sr-Latn-RS"/>
        </w:rPr>
        <w:t>vinjetiranje</w:t>
      </w:r>
      <w:proofErr w:type="spellEnd"/>
      <w:r w:rsidRPr="00871222">
        <w:rPr>
          <w:rFonts w:asciiTheme="minorHAnsi" w:hAnsiTheme="minorHAnsi"/>
          <w:b w:val="0"/>
          <w:sz w:val="22"/>
          <w:lang w:val="sr-Latn-RS" w:bidi="sr-Latn-RS"/>
        </w:rPr>
        <w:t>.</w:t>
      </w:r>
    </w:p>
    <w:p w:rsidR="00D7207E" w:rsidRPr="005E52CC" w:rsidRDefault="00106666" w:rsidP="00106666">
      <w:pPr>
        <w:snapToGrid w:val="0"/>
        <w:rPr>
          <w:color w:val="808080" w:themeColor="background2"/>
          <w:sz w:val="16"/>
        </w:rPr>
      </w:pPr>
      <w:r w:rsidRPr="00106666">
        <w:rPr>
          <w:color w:val="808080" w:themeColor="background2"/>
          <w:sz w:val="16"/>
          <w:szCs w:val="16"/>
          <w:lang w:bidi="sr-Latn-RS"/>
        </w:rPr>
        <w:t>*1 Dual I.S. 2 u pet osa može da se koristi sa fotoaparatom LUMIX S1R i S1, od 1. februara 2019.</w:t>
      </w:r>
      <w:r w:rsidRPr="00106666">
        <w:rPr>
          <w:color w:val="808080" w:themeColor="background2"/>
          <w:sz w:val="16"/>
          <w:szCs w:val="16"/>
          <w:lang w:bidi="sr-Latn-RS"/>
        </w:rPr>
        <w:br/>
        <w:t>*2 Zasnovano na CIPA standardu [pravac skretanja/propinjanja: razdaljina fokusiranja f=200mm kada se koristi LUMIX S1R.].</w:t>
      </w:r>
    </w:p>
    <w:p w:rsidR="00E92BA8" w:rsidRPr="005E52CC" w:rsidRDefault="00E92BA8" w:rsidP="00106666">
      <w:pPr>
        <w:snapToGrid w:val="0"/>
        <w:rPr>
          <w:color w:val="808080" w:themeColor="background2"/>
          <w:sz w:val="16"/>
        </w:rPr>
      </w:pPr>
    </w:p>
    <w:p w:rsidR="00D7207E" w:rsidRPr="00D7207E" w:rsidRDefault="00D7207E" w:rsidP="00D7207E">
      <w:pPr>
        <w:pStyle w:val="Heading3"/>
        <w:rPr>
          <w:lang w:val="en-GB"/>
        </w:rPr>
      </w:pPr>
      <w:r w:rsidRPr="00D7207E">
        <w:rPr>
          <w:lang w:bidi="sr-Latn-RS"/>
        </w:rPr>
        <w:lastRenderedPageBreak/>
        <w:t>LUMIX S 24-105mm F4 MACRO O.I.S. (S-R24105)</w:t>
      </w:r>
    </w:p>
    <w:p w:rsidR="00D7207E" w:rsidRPr="00D7207E" w:rsidRDefault="00D7207E" w:rsidP="00D7207E">
      <w:pPr>
        <w:pStyle w:val="ListParagraph"/>
        <w:numPr>
          <w:ilvl w:val="0"/>
          <w:numId w:val="8"/>
        </w:numPr>
      </w:pPr>
      <w:r w:rsidRPr="00D7207E">
        <w:rPr>
          <w:lang w:val="sr-Latn-RS" w:bidi="sr-Latn-RS"/>
        </w:rPr>
        <w:t>Savršen objektiv opšte namene</w:t>
      </w:r>
    </w:p>
    <w:p w:rsidR="00D7207E" w:rsidRPr="00D7207E" w:rsidRDefault="00D7207E" w:rsidP="00D7207E">
      <w:pPr>
        <w:pStyle w:val="ListParagraph"/>
        <w:numPr>
          <w:ilvl w:val="0"/>
          <w:numId w:val="8"/>
        </w:numPr>
      </w:pPr>
      <w:r w:rsidRPr="00D7207E">
        <w:rPr>
          <w:lang w:val="sr-Latn-RS" w:bidi="sr-Latn-RS"/>
        </w:rPr>
        <w:t>0,</w:t>
      </w:r>
      <w:r w:rsidR="00241E4A">
        <w:rPr>
          <w:rFonts w:hint="eastAsia"/>
          <w:lang w:val="sr-Latn-RS" w:bidi="sr-Latn-RS"/>
        </w:rPr>
        <w:t>5x uvećanje za makro snimanje</w:t>
      </w:r>
    </w:p>
    <w:p w:rsidR="00D7207E" w:rsidRDefault="00166CFE" w:rsidP="00D7207E">
      <w:pPr>
        <w:pStyle w:val="ListParagraph"/>
        <w:numPr>
          <w:ilvl w:val="0"/>
          <w:numId w:val="8"/>
        </w:numPr>
      </w:pPr>
      <w:r>
        <w:rPr>
          <w:lang w:val="sr-Latn-RS" w:bidi="sr-Latn-RS"/>
        </w:rPr>
        <w:t xml:space="preserve">Stabilizacija slike sa 6 </w:t>
      </w:r>
      <w:r w:rsidR="00492239">
        <w:rPr>
          <w:rFonts w:hint="eastAsia"/>
          <w:lang w:val="sr-Latn-RS" w:bidi="sr-Latn-RS"/>
        </w:rPr>
        <w:t>koraka</w:t>
      </w:r>
    </w:p>
    <w:p w:rsidR="00166CFE" w:rsidRPr="00D7207E" w:rsidRDefault="00166CFE" w:rsidP="00166CFE">
      <w:pPr>
        <w:pStyle w:val="ListParagraph"/>
        <w:numPr>
          <w:ilvl w:val="0"/>
          <w:numId w:val="0"/>
        </w:numPr>
        <w:ind w:left="720"/>
      </w:pPr>
    </w:p>
    <w:p w:rsidR="00D7207E" w:rsidRPr="005E52CC" w:rsidRDefault="00D7207E" w:rsidP="00D7207E">
      <w:pPr>
        <w:pStyle w:val="NoSpacing"/>
        <w:spacing w:after="200" w:line="276" w:lineRule="auto"/>
        <w:rPr>
          <w:rFonts w:asciiTheme="minorHAnsi" w:hAnsiTheme="minorHAnsi"/>
          <w:b w:val="0"/>
          <w:sz w:val="22"/>
          <w:lang w:val="sr-Latn-RS"/>
        </w:rPr>
      </w:pPr>
      <w:r w:rsidRPr="00D7207E">
        <w:rPr>
          <w:rFonts w:asciiTheme="minorHAnsi" w:hAnsiTheme="minorHAnsi"/>
          <w:b w:val="0"/>
          <w:sz w:val="22"/>
          <w:lang w:val="sr-Latn-RS" w:bidi="sr-Latn-RS"/>
        </w:rPr>
        <w:t xml:space="preserve">LUMIX S 24-105mm F4 MACRO O.I.S. je svestrani standardni </w:t>
      </w:r>
      <w:proofErr w:type="spellStart"/>
      <w:r w:rsidRPr="00D7207E">
        <w:rPr>
          <w:rFonts w:asciiTheme="minorHAnsi" w:hAnsiTheme="minorHAnsi"/>
          <w:b w:val="0"/>
          <w:sz w:val="22"/>
          <w:lang w:val="sr-Latn-RS" w:bidi="sr-Latn-RS"/>
        </w:rPr>
        <w:t>zum</w:t>
      </w:r>
      <w:proofErr w:type="spellEnd"/>
      <w:r w:rsidRPr="00D7207E">
        <w:rPr>
          <w:rFonts w:asciiTheme="minorHAnsi" w:hAnsiTheme="minorHAnsi"/>
          <w:b w:val="0"/>
          <w:sz w:val="22"/>
          <w:lang w:val="sr-Latn-RS" w:bidi="sr-Latn-RS"/>
        </w:rPr>
        <w:t xml:space="preserve"> objektiv koji pokriva žižne daljine od širokog ugla do srednjih </w:t>
      </w:r>
      <w:proofErr w:type="spellStart"/>
      <w:r w:rsidRPr="00D7207E">
        <w:rPr>
          <w:rFonts w:asciiTheme="minorHAnsi" w:hAnsiTheme="minorHAnsi"/>
          <w:b w:val="0"/>
          <w:sz w:val="22"/>
          <w:lang w:val="sr-Latn-RS" w:bidi="sr-Latn-RS"/>
        </w:rPr>
        <w:t>telefoto</w:t>
      </w:r>
      <w:proofErr w:type="spellEnd"/>
      <w:r w:rsidRPr="00D7207E">
        <w:rPr>
          <w:rFonts w:asciiTheme="minorHAnsi" w:hAnsiTheme="minorHAnsi"/>
          <w:b w:val="0"/>
          <w:sz w:val="22"/>
          <w:lang w:val="sr-Latn-RS" w:bidi="sr-Latn-RS"/>
        </w:rPr>
        <w:t xml:space="preserve"> žižnih daljina. On osigurava izvanrednu oštrinu u okviru celog opsega </w:t>
      </w:r>
      <w:proofErr w:type="spellStart"/>
      <w:r w:rsidRPr="00D7207E">
        <w:rPr>
          <w:rFonts w:asciiTheme="minorHAnsi" w:hAnsiTheme="minorHAnsi"/>
          <w:b w:val="0"/>
          <w:sz w:val="22"/>
          <w:lang w:val="sr-Latn-RS" w:bidi="sr-Latn-RS"/>
        </w:rPr>
        <w:t>zuma</w:t>
      </w:r>
      <w:proofErr w:type="spellEnd"/>
      <w:r w:rsidRPr="00D7207E">
        <w:rPr>
          <w:rFonts w:asciiTheme="minorHAnsi" w:hAnsiTheme="minorHAnsi"/>
          <w:b w:val="0"/>
          <w:sz w:val="22"/>
          <w:lang w:val="sr-Latn-RS" w:bidi="sr-Latn-RS"/>
        </w:rPr>
        <w:t xml:space="preserve"> i koristan je za brojne primene od pejzaža do portreta. Takođe je savršen za blizinski i makro rad, pružajući uvećanje od 0,5 x i najbližu razdaljinu fokusa od svega 0,3 m.  </w:t>
      </w:r>
    </w:p>
    <w:p w:rsidR="00D7207E" w:rsidRPr="005E52CC" w:rsidRDefault="00D7207E" w:rsidP="00D7207E">
      <w:pPr>
        <w:pStyle w:val="NoSpacing"/>
        <w:spacing w:after="200" w:line="276" w:lineRule="auto"/>
        <w:rPr>
          <w:rFonts w:asciiTheme="minorHAnsi" w:hAnsiTheme="minorHAnsi"/>
          <w:b w:val="0"/>
          <w:sz w:val="22"/>
          <w:lang w:val="sr-Latn-RS"/>
        </w:rPr>
      </w:pPr>
      <w:r w:rsidRPr="00D7207E">
        <w:rPr>
          <w:rFonts w:asciiTheme="minorHAnsi" w:hAnsiTheme="minorHAnsi"/>
          <w:b w:val="0"/>
          <w:sz w:val="22"/>
          <w:lang w:val="sr-Latn-RS" w:bidi="sr-Latn-RS"/>
        </w:rPr>
        <w:t>Kombinovanje optičkog stabilizatora slike (</w:t>
      </w:r>
      <w:proofErr w:type="spellStart"/>
      <w:r w:rsidRPr="00D7207E">
        <w:rPr>
          <w:rFonts w:asciiTheme="minorHAnsi" w:hAnsiTheme="minorHAnsi"/>
          <w:b w:val="0"/>
          <w:sz w:val="22"/>
          <w:lang w:val="sr-Latn-RS" w:bidi="sr-Latn-RS"/>
        </w:rPr>
        <w:t>Optical</w:t>
      </w:r>
      <w:proofErr w:type="spellEnd"/>
      <w:r w:rsidRPr="00D7207E">
        <w:rPr>
          <w:rFonts w:asciiTheme="minorHAnsi" w:hAnsiTheme="minorHAnsi"/>
          <w:b w:val="0"/>
          <w:sz w:val="22"/>
          <w:lang w:val="sr-Latn-RS" w:bidi="sr-Latn-RS"/>
        </w:rPr>
        <w:t xml:space="preserve"> </w:t>
      </w:r>
      <w:proofErr w:type="spellStart"/>
      <w:r w:rsidRPr="00D7207E">
        <w:rPr>
          <w:rFonts w:asciiTheme="minorHAnsi" w:hAnsiTheme="minorHAnsi"/>
          <w:b w:val="0"/>
          <w:sz w:val="22"/>
          <w:lang w:val="sr-Latn-RS" w:bidi="sr-Latn-RS"/>
        </w:rPr>
        <w:t>Image</w:t>
      </w:r>
      <w:proofErr w:type="spellEnd"/>
      <w:r w:rsidRPr="00D7207E">
        <w:rPr>
          <w:rFonts w:asciiTheme="minorHAnsi" w:hAnsiTheme="minorHAnsi"/>
          <w:b w:val="0"/>
          <w:sz w:val="22"/>
          <w:lang w:val="sr-Latn-RS" w:bidi="sr-Latn-RS"/>
        </w:rPr>
        <w:t xml:space="preserve"> </w:t>
      </w:r>
      <w:proofErr w:type="spellStart"/>
      <w:r w:rsidRPr="00D7207E">
        <w:rPr>
          <w:rFonts w:asciiTheme="minorHAnsi" w:hAnsiTheme="minorHAnsi"/>
          <w:b w:val="0"/>
          <w:sz w:val="22"/>
          <w:lang w:val="sr-Latn-RS" w:bidi="sr-Latn-RS"/>
        </w:rPr>
        <w:t>Stabilizer</w:t>
      </w:r>
      <w:proofErr w:type="spellEnd"/>
      <w:r w:rsidRPr="00D7207E">
        <w:rPr>
          <w:rFonts w:asciiTheme="minorHAnsi" w:hAnsiTheme="minorHAnsi"/>
          <w:b w:val="0"/>
          <w:sz w:val="22"/>
          <w:lang w:val="sr-Latn-RS" w:bidi="sr-Latn-RS"/>
        </w:rPr>
        <w:t xml:space="preserve"> – O.I.S) sa sistemom stabilizacije slike u telu fotoaparata LUMIX S1 i S1R omogućava da tehnologija Dual I.S. 2 u pet osa pruži do 6 koraka kompenzacije*</w:t>
      </w:r>
      <w:r w:rsidR="00402821">
        <w:rPr>
          <w:rFonts w:asciiTheme="minorHAnsi" w:hAnsiTheme="minorHAnsi"/>
          <w:b w:val="0"/>
          <w:sz w:val="22"/>
          <w:vertAlign w:val="superscript"/>
          <w:lang w:val="sr-Latn-RS" w:bidi="sr-Latn-RS"/>
        </w:rPr>
        <w:t>1</w:t>
      </w:r>
      <w:r w:rsidRPr="00D7207E">
        <w:rPr>
          <w:rFonts w:asciiTheme="minorHAnsi" w:hAnsiTheme="minorHAnsi"/>
          <w:b w:val="0"/>
          <w:sz w:val="22"/>
          <w:lang w:val="sr-Latn-RS" w:bidi="sr-Latn-RS"/>
        </w:rPr>
        <w:t xml:space="preserve">. </w:t>
      </w:r>
    </w:p>
    <w:p w:rsidR="00D7207E" w:rsidRPr="005E52CC" w:rsidRDefault="00D7207E" w:rsidP="00D7207E">
      <w:pPr>
        <w:pStyle w:val="NoSpacing"/>
        <w:spacing w:after="200" w:line="276" w:lineRule="auto"/>
        <w:rPr>
          <w:rFonts w:asciiTheme="minorHAnsi" w:hAnsiTheme="minorHAnsi"/>
          <w:b w:val="0"/>
          <w:sz w:val="22"/>
          <w:lang w:val="sr-Latn-RS"/>
        </w:rPr>
      </w:pPr>
      <w:r w:rsidRPr="00D7207E">
        <w:rPr>
          <w:rFonts w:asciiTheme="minorHAnsi" w:hAnsiTheme="minorHAnsi"/>
          <w:b w:val="0"/>
          <w:sz w:val="22"/>
          <w:lang w:val="sr-Latn-RS" w:bidi="sr-Latn-RS"/>
        </w:rPr>
        <w:t xml:space="preserve">Objektiv se sastoji od 16 elemenata u 13 grupa i koristi dva </w:t>
      </w:r>
      <w:proofErr w:type="spellStart"/>
      <w:r w:rsidRPr="00D7207E">
        <w:rPr>
          <w:rFonts w:asciiTheme="minorHAnsi" w:hAnsiTheme="minorHAnsi"/>
          <w:b w:val="0"/>
          <w:sz w:val="22"/>
          <w:lang w:val="sr-Latn-RS" w:bidi="sr-Latn-RS"/>
        </w:rPr>
        <w:t>asferična</w:t>
      </w:r>
      <w:proofErr w:type="spellEnd"/>
      <w:r w:rsidRPr="00D7207E">
        <w:rPr>
          <w:rFonts w:asciiTheme="minorHAnsi" w:hAnsiTheme="minorHAnsi"/>
          <w:b w:val="0"/>
          <w:sz w:val="22"/>
          <w:lang w:val="sr-Latn-RS" w:bidi="sr-Latn-RS"/>
        </w:rPr>
        <w:t xml:space="preserve"> sočiva i dva elementa sa izuzetno malim rasipanjem kako bi se izbegle hromatske aberacije i postigli visoki nivoi rezolucije detalja. </w:t>
      </w:r>
    </w:p>
    <w:p w:rsidR="0025022E" w:rsidRPr="005E52CC" w:rsidRDefault="00D7207E" w:rsidP="00CC1B5D">
      <w:pPr>
        <w:pStyle w:val="NoSpacing"/>
        <w:rPr>
          <w:rFonts w:asciiTheme="minorHAnsi" w:hAnsiTheme="minorHAnsi"/>
          <w:b w:val="0"/>
          <w:color w:val="808080" w:themeColor="background2"/>
          <w:sz w:val="16"/>
          <w:lang w:val="sr-Latn-RS"/>
        </w:rPr>
      </w:pPr>
      <w:r w:rsidRPr="00D7207E">
        <w:rPr>
          <w:rFonts w:asciiTheme="minorHAnsi" w:hAnsiTheme="minorHAnsi"/>
          <w:b w:val="0"/>
          <w:color w:val="808080" w:themeColor="background2"/>
          <w:sz w:val="16"/>
          <w:szCs w:val="16"/>
          <w:lang w:val="sr-Latn-RS" w:bidi="sr-Latn-RS"/>
        </w:rPr>
        <w:t>*1 Zasnovano na CIPA standardu [pravac skretanja/propinjanja: razdaljina fokusiranja f=105mm kada se koristi LUMIX S1R.].</w:t>
      </w:r>
    </w:p>
    <w:p w:rsidR="00166CFE" w:rsidRPr="005E52CC" w:rsidRDefault="00166CFE" w:rsidP="00166CFE"/>
    <w:p w:rsidR="00166CFE" w:rsidRPr="005E52CC" w:rsidRDefault="0011295F" w:rsidP="005120CC">
      <w:pPr>
        <w:ind w:left="2832" w:firstLine="708"/>
      </w:pPr>
      <w:r>
        <w:rPr>
          <w:lang w:bidi="sr-Latn-RS"/>
        </w:rPr>
        <w:t>-Kraj-</w:t>
      </w:r>
    </w:p>
    <w:p w:rsidR="00166CFE" w:rsidRPr="005E52CC" w:rsidRDefault="00166CFE" w:rsidP="00166CFE"/>
    <w:p w:rsidR="00166CFE" w:rsidRPr="005E52CC" w:rsidRDefault="00166CFE" w:rsidP="00166CFE"/>
    <w:p w:rsidR="00166CFE" w:rsidRPr="005E52CC" w:rsidRDefault="00166CFE" w:rsidP="00166CFE"/>
    <w:p w:rsidR="00613B84" w:rsidRPr="005E52CC" w:rsidRDefault="00782DF5" w:rsidP="00DC44A2">
      <w:pPr>
        <w:pStyle w:val="Heading3"/>
      </w:pPr>
      <w:r w:rsidRPr="00782DF5">
        <w:rPr>
          <w:lang w:bidi="sr-Latn-RS"/>
        </w:rPr>
        <w:t xml:space="preserve">O kompaniji </w:t>
      </w:r>
      <w:proofErr w:type="spellStart"/>
      <w:r w:rsidRPr="00782DF5">
        <w:rPr>
          <w:lang w:bidi="sr-Latn-RS"/>
        </w:rPr>
        <w:t>Panasonic</w:t>
      </w:r>
      <w:proofErr w:type="spellEnd"/>
    </w:p>
    <w:p w:rsidR="000731B7" w:rsidRPr="005E52CC" w:rsidRDefault="000731B7" w:rsidP="001E6F94">
      <w:pPr>
        <w:rPr>
          <w:rFonts w:ascii="Calibri" w:eastAsia="Calibri" w:hAnsi="Calibri" w:cs="Calibri"/>
          <w:color w:val="0041C0" w:themeColor="accent2"/>
          <w:lang w:val="de-DE"/>
        </w:rPr>
      </w:pPr>
      <w:proofErr w:type="spellStart"/>
      <w:r w:rsidRPr="00782DF5">
        <w:rPr>
          <w:lang w:bidi="sr-Latn-RS"/>
        </w:rPr>
        <w:t>Panasonic</w:t>
      </w:r>
      <w:proofErr w:type="spellEnd"/>
      <w:r w:rsidRPr="00782DF5">
        <w:rPr>
          <w:lang w:bidi="sr-Latn-RS"/>
        </w:rPr>
        <w:t xml:space="preserve"> </w:t>
      </w:r>
      <w:proofErr w:type="spellStart"/>
      <w:r w:rsidRPr="00782DF5">
        <w:rPr>
          <w:lang w:bidi="sr-Latn-RS"/>
        </w:rPr>
        <w:t>Corporation</w:t>
      </w:r>
      <w:proofErr w:type="spellEnd"/>
      <w:r w:rsidRPr="00782DF5">
        <w:rPr>
          <w:lang w:bidi="sr-Latn-RS"/>
        </w:rPr>
        <w:t xml:space="preserve"> je svetski lider u razvoju raznih elektronskih tehnologija i rešenja za klijente u oblastima potrošačke elektronike, stanovanja, automobilske industrije i B2B poslovanja. Proslavljajući stogodišnjicu u 2018, kompanija se globalno proširila i sada upravlja sa 591 podružnica i 88 pridruženih kompanija širom sveta, a u godini koja se završila 31. marta 2018. zabeležila je konsolidovanu neto prodaju od 61,4 milijarde evra. Posvećena traženju novih vrednosti kroz inovacije u svim svojim divizijama, kompanija koristi svoje tehnologije da bi kreirala bolji život i bolji svet za svoje klijente. Da biste saznali više o kompaniji </w:t>
      </w:r>
      <w:proofErr w:type="spellStart"/>
      <w:r w:rsidRPr="00782DF5">
        <w:rPr>
          <w:lang w:bidi="sr-Latn-RS"/>
        </w:rPr>
        <w:t>Panasonic</w:t>
      </w:r>
      <w:proofErr w:type="spellEnd"/>
      <w:r w:rsidRPr="00782DF5">
        <w:rPr>
          <w:lang w:bidi="sr-Latn-RS"/>
        </w:rPr>
        <w:t xml:space="preserve">, posetite: </w:t>
      </w:r>
      <w:hyperlink r:id="rId8" w:history="1">
        <w:r w:rsidRPr="00D4742A">
          <w:rPr>
            <w:rStyle w:val="Hyperlink"/>
            <w:rFonts w:asciiTheme="minorHAnsi" w:eastAsiaTheme="minorHAnsi" w:hAnsiTheme="minorHAnsi" w:cstheme="minorBidi"/>
            <w:lang w:bidi="sr-Latn-RS"/>
          </w:rPr>
          <w:t>http://www.panasonic.com/global</w:t>
        </w:r>
      </w:hyperlink>
      <w:r w:rsidR="005E52CC">
        <w:rPr>
          <w:lang w:bidi="sr-Latn-RS"/>
        </w:rPr>
        <w:t>.</w:t>
      </w:r>
    </w:p>
    <w:sectPr w:rsidR="000731B7" w:rsidRPr="005E52CC" w:rsidSect="00FB5D87">
      <w:headerReference w:type="default" r:id="rId9"/>
      <w:footerReference w:type="default" r:id="rId10"/>
      <w:pgSz w:w="11906" w:h="16838"/>
      <w:pgMar w:top="2268" w:right="1134" w:bottom="1701" w:left="34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7B3" w:rsidRDefault="000957B3" w:rsidP="00202DB5">
      <w:pPr>
        <w:spacing w:after="0" w:line="240" w:lineRule="auto"/>
      </w:pPr>
      <w:r>
        <w:separator/>
      </w:r>
    </w:p>
  </w:endnote>
  <w:endnote w:type="continuationSeparator" w:id="0">
    <w:p w:rsidR="000957B3" w:rsidRDefault="000957B3" w:rsidP="00202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4B3" w:rsidRPr="00FD5D7C" w:rsidRDefault="00CB14B3" w:rsidP="00FD5D7C">
    <w:pPr>
      <w:pStyle w:val="Footer"/>
    </w:pPr>
    <w:r w:rsidRPr="00FD5D7C">
      <w:rPr>
        <w:lang w:val="sr-Latn-RS" w:bidi="sr-Latn-RS"/>
      </w:rPr>
      <w:fldChar w:fldCharType="begin"/>
    </w:r>
    <w:r w:rsidRPr="00FD5D7C">
      <w:rPr>
        <w:lang w:val="sr-Latn-RS" w:bidi="sr-Latn-RS"/>
      </w:rPr>
      <w:instrText xml:space="preserve"> PAGE   \* MERGEFORMAT </w:instrText>
    </w:r>
    <w:r w:rsidRPr="00FD5D7C">
      <w:rPr>
        <w:lang w:val="sr-Latn-RS" w:bidi="sr-Latn-RS"/>
      </w:rPr>
      <w:fldChar w:fldCharType="separate"/>
    </w:r>
    <w:r w:rsidR="009831B9">
      <w:rPr>
        <w:noProof/>
        <w:lang w:val="sr-Latn-RS" w:bidi="sr-Latn-RS"/>
      </w:rPr>
      <w:t>3</w:t>
    </w:r>
    <w:r w:rsidRPr="00FD5D7C">
      <w:rPr>
        <w:lang w:val="sr-Latn-RS" w:bidi="sr-Latn-R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7B3" w:rsidRDefault="000957B3" w:rsidP="00202DB5">
      <w:pPr>
        <w:spacing w:after="0" w:line="240" w:lineRule="auto"/>
      </w:pPr>
      <w:r>
        <w:separator/>
      </w:r>
    </w:p>
  </w:footnote>
  <w:footnote w:type="continuationSeparator" w:id="0">
    <w:p w:rsidR="000957B3" w:rsidRDefault="000957B3" w:rsidP="00202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4B3" w:rsidRDefault="00CB14B3">
    <w:r>
      <w:rPr>
        <w:noProof/>
        <w:lang w:eastAsia="sr-Latn-RS"/>
      </w:rPr>
      <w:drawing>
        <wp:anchor distT="152400" distB="152400" distL="152400" distR="152400" simplePos="0" relativeHeight="251663360" behindDoc="1" locked="0" layoutInCell="1" allowOverlap="1" wp14:anchorId="20E6013D" wp14:editId="32CA3503">
          <wp:simplePos x="0" y="0"/>
          <wp:positionH relativeFrom="page">
            <wp:posOffset>266065</wp:posOffset>
          </wp:positionH>
          <wp:positionV relativeFrom="page">
            <wp:posOffset>449636</wp:posOffset>
          </wp:positionV>
          <wp:extent cx="1764000" cy="333530"/>
          <wp:effectExtent l="0" t="0" r="8255" b="9525"/>
          <wp:wrapNone/>
          <wp:docPr id="1" name="officeArt object" descr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5" descr="Picture 5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00" cy="33353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B14B3" w:rsidRDefault="00CB14B3">
    <w:r>
      <w:rPr>
        <w:noProof/>
        <w:lang w:eastAsia="sr-Latn-RS"/>
      </w:rPr>
      <w:drawing>
        <wp:anchor distT="152400" distB="152400" distL="152400" distR="152400" simplePos="0" relativeHeight="251664384" behindDoc="1" locked="0" layoutInCell="1" allowOverlap="1" wp14:anchorId="1260823E" wp14:editId="1B71494F">
          <wp:simplePos x="0" y="0"/>
          <wp:positionH relativeFrom="page">
            <wp:posOffset>-95534</wp:posOffset>
          </wp:positionH>
          <wp:positionV relativeFrom="page">
            <wp:posOffset>968992</wp:posOffset>
          </wp:positionV>
          <wp:extent cx="7751927" cy="8911988"/>
          <wp:effectExtent l="19050" t="19050" r="20955" b="22860"/>
          <wp:wrapNone/>
          <wp:docPr id="2" name="officeArt object" descr="bkg weis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kg weiss" descr="bkg weiss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1445" cy="8911434"/>
                  </a:xfrm>
                  <a:prstGeom prst="rect">
                    <a:avLst/>
                  </a:prstGeom>
                  <a:ln w="12700" cap="flat">
                    <a:solidFill>
                      <a:schemeClr val="tx1"/>
                    </a:solidFill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3754D"/>
    <w:multiLevelType w:val="hybridMultilevel"/>
    <w:tmpl w:val="CBDEA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30186"/>
    <w:multiLevelType w:val="hybridMultilevel"/>
    <w:tmpl w:val="34AC3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568DD"/>
    <w:multiLevelType w:val="hybridMultilevel"/>
    <w:tmpl w:val="75A0F4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458AE"/>
    <w:multiLevelType w:val="hybridMultilevel"/>
    <w:tmpl w:val="FF68C6D8"/>
    <w:lvl w:ilvl="0" w:tplc="EDF2E9A4">
      <w:numFmt w:val="bullet"/>
      <w:lvlText w:val="·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A798D"/>
    <w:multiLevelType w:val="hybridMultilevel"/>
    <w:tmpl w:val="DA5A3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767C0"/>
    <w:multiLevelType w:val="hybridMultilevel"/>
    <w:tmpl w:val="1BFE2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7453A"/>
    <w:multiLevelType w:val="hybridMultilevel"/>
    <w:tmpl w:val="F016F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1364B"/>
    <w:multiLevelType w:val="hybridMultilevel"/>
    <w:tmpl w:val="35B4A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35A14"/>
    <w:multiLevelType w:val="hybridMultilevel"/>
    <w:tmpl w:val="FF0C2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52639"/>
    <w:multiLevelType w:val="hybridMultilevel"/>
    <w:tmpl w:val="F4B215CE"/>
    <w:lvl w:ilvl="0" w:tplc="E36093BA">
      <w:start w:val="1"/>
      <w:numFmt w:val="bullet"/>
      <w:pStyle w:val="ListParagraph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65A6E"/>
    <w:multiLevelType w:val="hybridMultilevel"/>
    <w:tmpl w:val="EF3C7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5"/>
  </w:num>
  <w:num w:numId="5">
    <w:abstractNumId w:val="10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9"/>
  </w:num>
  <w:num w:numId="11">
    <w:abstractNumId w:val="1"/>
  </w:num>
  <w:num w:numId="12">
    <w:abstractNumId w:val="9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038"/>
    <w:rsid w:val="00034442"/>
    <w:rsid w:val="000347CA"/>
    <w:rsid w:val="00036641"/>
    <w:rsid w:val="000731B7"/>
    <w:rsid w:val="000876C6"/>
    <w:rsid w:val="000957B3"/>
    <w:rsid w:val="00096951"/>
    <w:rsid w:val="000A2A7E"/>
    <w:rsid w:val="00106666"/>
    <w:rsid w:val="0011295F"/>
    <w:rsid w:val="00166CFE"/>
    <w:rsid w:val="00180269"/>
    <w:rsid w:val="001A2FB0"/>
    <w:rsid w:val="001E3A4F"/>
    <w:rsid w:val="001E6F94"/>
    <w:rsid w:val="001F2400"/>
    <w:rsid w:val="001F2A25"/>
    <w:rsid w:val="00202DB5"/>
    <w:rsid w:val="00241E4A"/>
    <w:rsid w:val="002424E4"/>
    <w:rsid w:val="0025022E"/>
    <w:rsid w:val="00261ACB"/>
    <w:rsid w:val="00286038"/>
    <w:rsid w:val="00294A3F"/>
    <w:rsid w:val="002957C7"/>
    <w:rsid w:val="002C36CE"/>
    <w:rsid w:val="002C7E8C"/>
    <w:rsid w:val="002D6924"/>
    <w:rsid w:val="002F18B1"/>
    <w:rsid w:val="00305D82"/>
    <w:rsid w:val="00323ABD"/>
    <w:rsid w:val="00360FFB"/>
    <w:rsid w:val="003628B9"/>
    <w:rsid w:val="00387D72"/>
    <w:rsid w:val="003B580B"/>
    <w:rsid w:val="003D70F2"/>
    <w:rsid w:val="00402821"/>
    <w:rsid w:val="004263DE"/>
    <w:rsid w:val="00443631"/>
    <w:rsid w:val="00456121"/>
    <w:rsid w:val="00492239"/>
    <w:rsid w:val="004D1458"/>
    <w:rsid w:val="004E1D73"/>
    <w:rsid w:val="005120CC"/>
    <w:rsid w:val="00517430"/>
    <w:rsid w:val="005360C5"/>
    <w:rsid w:val="00565025"/>
    <w:rsid w:val="00592753"/>
    <w:rsid w:val="005A6D6F"/>
    <w:rsid w:val="005E52CC"/>
    <w:rsid w:val="00600610"/>
    <w:rsid w:val="00613B84"/>
    <w:rsid w:val="0064733B"/>
    <w:rsid w:val="006572B3"/>
    <w:rsid w:val="006C2C6C"/>
    <w:rsid w:val="006E57C2"/>
    <w:rsid w:val="006E596A"/>
    <w:rsid w:val="00711E4D"/>
    <w:rsid w:val="007242F9"/>
    <w:rsid w:val="0073763A"/>
    <w:rsid w:val="00751C8C"/>
    <w:rsid w:val="00782DF5"/>
    <w:rsid w:val="00793D51"/>
    <w:rsid w:val="0079458D"/>
    <w:rsid w:val="00795192"/>
    <w:rsid w:val="007D294F"/>
    <w:rsid w:val="00864C2B"/>
    <w:rsid w:val="0086616A"/>
    <w:rsid w:val="008675C9"/>
    <w:rsid w:val="00871222"/>
    <w:rsid w:val="00874529"/>
    <w:rsid w:val="008B276A"/>
    <w:rsid w:val="008D5063"/>
    <w:rsid w:val="009831B9"/>
    <w:rsid w:val="009B33DE"/>
    <w:rsid w:val="00A25594"/>
    <w:rsid w:val="00A67C43"/>
    <w:rsid w:val="00A7226C"/>
    <w:rsid w:val="00A94656"/>
    <w:rsid w:val="00A9483A"/>
    <w:rsid w:val="00AD29D1"/>
    <w:rsid w:val="00AD4F79"/>
    <w:rsid w:val="00B227C8"/>
    <w:rsid w:val="00B804DC"/>
    <w:rsid w:val="00B91161"/>
    <w:rsid w:val="00B93DCF"/>
    <w:rsid w:val="00BA635E"/>
    <w:rsid w:val="00C25FF5"/>
    <w:rsid w:val="00CA3190"/>
    <w:rsid w:val="00CB14B3"/>
    <w:rsid w:val="00CC1B5D"/>
    <w:rsid w:val="00CF0BDD"/>
    <w:rsid w:val="00D13AFA"/>
    <w:rsid w:val="00D32C03"/>
    <w:rsid w:val="00D45833"/>
    <w:rsid w:val="00D7207E"/>
    <w:rsid w:val="00DC44A2"/>
    <w:rsid w:val="00DD48D0"/>
    <w:rsid w:val="00DD54B3"/>
    <w:rsid w:val="00E055D2"/>
    <w:rsid w:val="00E42F32"/>
    <w:rsid w:val="00E61535"/>
    <w:rsid w:val="00E92BA8"/>
    <w:rsid w:val="00EB7E90"/>
    <w:rsid w:val="00EF3019"/>
    <w:rsid w:val="00F020A6"/>
    <w:rsid w:val="00F22F2B"/>
    <w:rsid w:val="00F61072"/>
    <w:rsid w:val="00F846EA"/>
    <w:rsid w:val="00F95447"/>
    <w:rsid w:val="00FB3E05"/>
    <w:rsid w:val="00FB5D87"/>
    <w:rsid w:val="00FD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5:docId w15:val="{1C048EC1-200B-4484-BD0F-BD01E621F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656"/>
    <w:pPr>
      <w:tabs>
        <w:tab w:val="left" w:pos="1428"/>
      </w:tabs>
      <w:spacing w:before="240" w:after="0" w:line="240" w:lineRule="auto"/>
      <w:outlineLvl w:val="0"/>
    </w:pPr>
    <w:rPr>
      <w:b/>
      <w:color w:val="808080" w:themeColor="background2"/>
      <w:sz w:val="36"/>
      <w:szCs w:val="36"/>
      <w:lang w:val="en-US"/>
    </w:rPr>
  </w:style>
  <w:style w:type="paragraph" w:styleId="Heading2">
    <w:name w:val="heading 2"/>
    <w:next w:val="Normal"/>
    <w:link w:val="Heading2Char"/>
    <w:uiPriority w:val="9"/>
    <w:unhideWhenUsed/>
    <w:qFormat/>
    <w:rsid w:val="00DC44A2"/>
    <w:pPr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44A2"/>
    <w:pPr>
      <w:pBdr>
        <w:bottom w:val="single" w:sz="4" w:space="1" w:color="auto"/>
      </w:pBdr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rsid w:val="001E6F94"/>
    <w:rPr>
      <w:b/>
      <w:bCs/>
      <w:i/>
      <w:iCs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1E6F94"/>
    <w:pPr>
      <w:pBdr>
        <w:bottom w:val="single" w:sz="4" w:space="4" w:color="FFFFFF" w:themeColor="accent1"/>
      </w:pBdr>
      <w:spacing w:before="200" w:after="280"/>
      <w:ind w:left="936" w:right="936"/>
    </w:pPr>
    <w:rPr>
      <w:b/>
      <w:bCs/>
      <w:i/>
      <w:iCs/>
    </w:rPr>
  </w:style>
  <w:style w:type="paragraph" w:styleId="Footer">
    <w:name w:val="footer"/>
    <w:basedOn w:val="Normal"/>
    <w:link w:val="FooterChar"/>
    <w:uiPriority w:val="99"/>
    <w:unhideWhenUsed/>
    <w:rsid w:val="00874529"/>
    <w:pPr>
      <w:spacing w:after="0" w:line="240" w:lineRule="auto"/>
      <w:ind w:left="-2835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D5D7C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DB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C7E8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C44A2"/>
    <w:rPr>
      <w:b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613B84"/>
    <w:rPr>
      <w:color w:val="656565" w:themeColor="followedHyperlink"/>
      <w:u w:val="single"/>
    </w:rPr>
  </w:style>
  <w:style w:type="paragraph" w:styleId="ListParagraph">
    <w:name w:val="List Paragraph"/>
    <w:basedOn w:val="Normal"/>
    <w:qFormat/>
    <w:rsid w:val="00FD5D7C"/>
    <w:pPr>
      <w:numPr>
        <w:numId w:val="3"/>
      </w:numPr>
      <w:spacing w:after="120"/>
      <w:ind w:right="284"/>
      <w:contextualSpacing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94656"/>
    <w:rPr>
      <w:b/>
      <w:color w:val="808080" w:themeColor="background2"/>
      <w:sz w:val="36"/>
      <w:szCs w:val="36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B91161"/>
    <w:pPr>
      <w:ind w:left="1134" w:right="1134"/>
    </w:pPr>
    <w:rPr>
      <w:i/>
      <w:iCs/>
      <w:color w:val="0041C0" w:themeColor="accent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B91161"/>
    <w:rPr>
      <w:i/>
      <w:iCs/>
      <w:color w:val="0041C0" w:themeColor="accent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F94"/>
    <w:rPr>
      <w:b/>
      <w:bCs/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DC44A2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val="en-US"/>
    </w:rPr>
  </w:style>
  <w:style w:type="paragraph" w:customStyle="1" w:styleId="Embargo">
    <w:name w:val="Embargo"/>
    <w:basedOn w:val="Normal"/>
    <w:qFormat/>
    <w:rsid w:val="000876C6"/>
    <w:pPr>
      <w:spacing w:after="0"/>
      <w:jc w:val="center"/>
    </w:pPr>
    <w:rPr>
      <w:b/>
    </w:rPr>
  </w:style>
  <w:style w:type="character" w:styleId="Hyperlink">
    <w:name w:val="Hyperlink"/>
    <w:basedOn w:val="DefaultParagraphFont"/>
    <w:uiPriority w:val="99"/>
    <w:unhideWhenUsed/>
    <w:qFormat/>
    <w:rsid w:val="00036641"/>
    <w:rPr>
      <w:rFonts w:ascii="Calibri" w:eastAsia="Calibri" w:hAnsi="Calibri" w:cs="Calibri"/>
      <w:color w:val="0041C0" w:themeColor="accent2"/>
      <w:sz w:val="22"/>
      <w:szCs w:val="22"/>
    </w:rPr>
  </w:style>
  <w:style w:type="paragraph" w:customStyle="1" w:styleId="Footnote">
    <w:name w:val="Footnote"/>
    <w:qFormat/>
    <w:rsid w:val="00FD5D7C"/>
    <w:pPr>
      <w:tabs>
        <w:tab w:val="left" w:pos="392"/>
      </w:tabs>
      <w:spacing w:after="0" w:line="240" w:lineRule="auto"/>
    </w:pPr>
    <w:rPr>
      <w:color w:val="808080" w:themeColor="background2"/>
      <w:sz w:val="18"/>
      <w:lang w:val="en-US"/>
    </w:rPr>
  </w:style>
  <w:style w:type="table" w:styleId="TableGrid">
    <w:name w:val="Table Grid"/>
    <w:basedOn w:val="TableNormal"/>
    <w:uiPriority w:val="59"/>
    <w:rsid w:val="00426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3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D5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2DF5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F95447"/>
    <w:pPr>
      <w:spacing w:after="0" w:line="240" w:lineRule="auto"/>
    </w:pPr>
    <w:rPr>
      <w:rFonts w:ascii="Arial" w:hAnsi="Arial"/>
      <w:b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asonic.com/glob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inside_black90_16_9_14_2 13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FFFFFF"/>
      </a:accent1>
      <a:accent2>
        <a:srgbClr val="0041C0"/>
      </a:accent2>
      <a:accent3>
        <a:srgbClr val="FFFFFF"/>
      </a:accent3>
      <a:accent4>
        <a:srgbClr val="000000"/>
      </a:accent4>
      <a:accent5>
        <a:srgbClr val="FFFFFF"/>
      </a:accent5>
      <a:accent6>
        <a:srgbClr val="003AAE"/>
      </a:accent6>
      <a:hlink>
        <a:srgbClr val="D4D4D4"/>
      </a:hlink>
      <a:folHlink>
        <a:srgbClr val="656565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39DA6-E8C9-4194-B129-81CE1E9DB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4734</Characters>
  <Application>Microsoft Office Word</Application>
  <DocSecurity>0</DocSecurity>
  <Lines>39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パナソニック株式会社</Company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Weisse | i-pointing</dc:creator>
  <cp:lastModifiedBy>Toni Drabik</cp:lastModifiedBy>
  <cp:revision>2</cp:revision>
  <cp:lastPrinted>2018-05-08T14:03:00Z</cp:lastPrinted>
  <dcterms:created xsi:type="dcterms:W3CDTF">2019-02-01T11:49:00Z</dcterms:created>
  <dcterms:modified xsi:type="dcterms:W3CDTF">2019-02-01T11:49:00Z</dcterms:modified>
</cp:coreProperties>
</file>