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258A" w14:textId="6C9828F5" w:rsidR="00A67C43" w:rsidRPr="00513C5A" w:rsidRDefault="00E055D2" w:rsidP="00E055D2">
      <w:pPr>
        <w:rPr>
          <w:rStyle w:val="Strong"/>
          <w:lang w:val="de-DE"/>
        </w:rPr>
      </w:pPr>
      <w:r w:rsidRPr="007D68C1">
        <w:rPr>
          <w:rStyle w:val="Strong"/>
          <w:lang w:bidi="sr-Latn-RS"/>
        </w:rPr>
        <w:t>Saopštenje za javnost</w:t>
      </w:r>
    </w:p>
    <w:p w14:paraId="6F27F260" w14:textId="77777777" w:rsidR="004D1458" w:rsidRPr="00513C5A" w:rsidRDefault="007D68C1" w:rsidP="00B804DC">
      <w:pPr>
        <w:pStyle w:val="Heading1"/>
        <w:rPr>
          <w:lang w:val="de-DE"/>
        </w:rPr>
      </w:pPr>
      <w:r w:rsidRPr="007D68C1">
        <w:rPr>
          <w:lang w:val="sr-Latn-RS" w:bidi="sr-Latn-RS"/>
        </w:rPr>
        <w:t>Snaga u vašem džepu</w:t>
      </w:r>
    </w:p>
    <w:p w14:paraId="6A8A4582" w14:textId="77777777" w:rsidR="00874529" w:rsidRPr="00513C5A" w:rsidRDefault="007D68C1" w:rsidP="00DC44A2">
      <w:pPr>
        <w:pStyle w:val="Heading2"/>
        <w:rPr>
          <w:noProof/>
          <w:lang w:val="de-DE"/>
        </w:rPr>
      </w:pPr>
      <w:r w:rsidRPr="007D68C1">
        <w:rPr>
          <w:noProof/>
          <w:lang w:val="sr-Latn-RS" w:bidi="sr-Latn-RS"/>
        </w:rPr>
        <w:t>Približite se akciji pomoću novog fotoaparata Lumix TZ95</w:t>
      </w:r>
    </w:p>
    <w:p w14:paraId="0F1DA154" w14:textId="3C17821C" w:rsidR="00164FBD" w:rsidRPr="00FB5F6A" w:rsidRDefault="00164FBD" w:rsidP="00164FBD">
      <w:pPr>
        <w:pStyle w:val="ListParagraph"/>
        <w:numPr>
          <w:ilvl w:val="0"/>
          <w:numId w:val="8"/>
        </w:numPr>
        <w:rPr>
          <w:lang w:val="nl-NL"/>
        </w:rPr>
      </w:pPr>
      <w:r w:rsidRPr="00FB5F6A">
        <w:rPr>
          <w:lang w:val="sr-Latn-RS" w:bidi="sr-Latn-RS"/>
        </w:rPr>
        <w:t xml:space="preserve">LEICA* objektiv sa 30x optičkim </w:t>
      </w:r>
      <w:proofErr w:type="spellStart"/>
      <w:r w:rsidRPr="00FB5F6A">
        <w:rPr>
          <w:lang w:val="sr-Latn-RS" w:bidi="sr-Latn-RS"/>
        </w:rPr>
        <w:t>zumom</w:t>
      </w:r>
      <w:proofErr w:type="spellEnd"/>
    </w:p>
    <w:p w14:paraId="7EC2CC88" w14:textId="3BBAE75B" w:rsidR="00164FBD" w:rsidRDefault="00164FBD" w:rsidP="00164FBD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 xml:space="preserve">Rezolucija od 20,3 </w:t>
      </w:r>
      <w:proofErr w:type="spellStart"/>
      <w:r>
        <w:rPr>
          <w:lang w:val="sr-Latn-RS" w:bidi="sr-Latn-RS"/>
        </w:rPr>
        <w:t>megapiksela</w:t>
      </w:r>
      <w:proofErr w:type="spellEnd"/>
    </w:p>
    <w:p w14:paraId="122D8661" w14:textId="3562F4AE" w:rsidR="00164FBD" w:rsidRPr="00782DF5" w:rsidRDefault="00164FBD" w:rsidP="00164FBD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>Zadnji monitor promenljivog nagiba i tražilo visoke rezolucije</w:t>
      </w:r>
    </w:p>
    <w:p w14:paraId="55997726" w14:textId="20A2D7C9" w:rsidR="007D68C1" w:rsidRPr="00513C5A" w:rsidRDefault="00E055D2" w:rsidP="00874529">
      <w:r w:rsidRPr="007D68C1">
        <w:rPr>
          <w:lang w:bidi="sr-Latn-RS"/>
        </w:rPr>
        <w:t xml:space="preserve">Nemačka, Frankfurt, </w:t>
      </w:r>
      <w:r w:rsidR="00D94127">
        <w:rPr>
          <w:lang w:bidi="sr-Latn-RS"/>
        </w:rPr>
        <w:t>20</w:t>
      </w:r>
      <w:r w:rsidRPr="007D68C1">
        <w:rPr>
          <w:lang w:bidi="sr-Latn-RS"/>
        </w:rPr>
        <w:t xml:space="preserve">.02.2019. – </w:t>
      </w:r>
      <w:bookmarkStart w:id="0" w:name="_Hlk1553701"/>
      <w:bookmarkStart w:id="1" w:name="_GoBack"/>
      <w:r w:rsidRPr="007D68C1">
        <w:rPr>
          <w:lang w:bidi="sr-Latn-RS"/>
        </w:rPr>
        <w:t xml:space="preserve">Snimite subjekte blizu, daleko i između pomoću najnovijeg dodatka </w:t>
      </w:r>
      <w:proofErr w:type="spellStart"/>
      <w:r w:rsidRPr="007D68C1">
        <w:rPr>
          <w:lang w:bidi="sr-Latn-RS"/>
        </w:rPr>
        <w:t>Panasonic</w:t>
      </w:r>
      <w:proofErr w:type="spellEnd"/>
      <w:r w:rsidRPr="007D68C1">
        <w:rPr>
          <w:lang w:bidi="sr-Latn-RS"/>
        </w:rPr>
        <w:t xml:space="preserve">-ovoj popularnoj TZ « Travel </w:t>
      </w:r>
      <w:proofErr w:type="spellStart"/>
      <w:r w:rsidRPr="007D68C1">
        <w:rPr>
          <w:lang w:bidi="sr-Latn-RS"/>
        </w:rPr>
        <w:t>Zoom</w:t>
      </w:r>
      <w:proofErr w:type="spellEnd"/>
      <w:r w:rsidRPr="007D68C1">
        <w:rPr>
          <w:lang w:bidi="sr-Latn-RS"/>
        </w:rPr>
        <w:t xml:space="preserve"> » seriji. Zahvaljujući LEICA DC VARIO-ELMAR 30x </w:t>
      </w:r>
      <w:proofErr w:type="spellStart"/>
      <w:r w:rsidRPr="007D68C1">
        <w:rPr>
          <w:lang w:bidi="sr-Latn-RS"/>
        </w:rPr>
        <w:t>zum</w:t>
      </w:r>
      <w:proofErr w:type="spellEnd"/>
      <w:r w:rsidRPr="007D68C1">
        <w:rPr>
          <w:lang w:bidi="sr-Latn-RS"/>
        </w:rPr>
        <w:t xml:space="preserve"> objektivu, ovaj svestrani fotoaparat koji staje u džep idealan je saputnik. Pomoću senzora visoke rezolucije sa 20,3 </w:t>
      </w:r>
      <w:proofErr w:type="spellStart"/>
      <w:r w:rsidRPr="007D68C1">
        <w:rPr>
          <w:lang w:bidi="sr-Latn-RS"/>
        </w:rPr>
        <w:t>megapiksela</w:t>
      </w:r>
      <w:proofErr w:type="spellEnd"/>
      <w:r w:rsidRPr="007D68C1">
        <w:rPr>
          <w:lang w:bidi="sr-Latn-RS"/>
        </w:rPr>
        <w:t xml:space="preserve">, funkcija 4K Photo i Video, snimanja u režimu brzog okidanja i niza drugih fantastičnih funkcija, TZ95 pomaže vam da se setite svih neverovatnih trenutaka u životu. Zadnji monitor promenljivog nagiba i potpuno novi LVF (Live View </w:t>
      </w:r>
      <w:proofErr w:type="spellStart"/>
      <w:r w:rsidRPr="007D68C1">
        <w:rPr>
          <w:lang w:bidi="sr-Latn-RS"/>
        </w:rPr>
        <w:t>Finder</w:t>
      </w:r>
      <w:proofErr w:type="spellEnd"/>
      <w:r w:rsidRPr="007D68C1">
        <w:rPr>
          <w:lang w:bidi="sr-Latn-RS"/>
        </w:rPr>
        <w:t xml:space="preserve"> – tražilo sa prikazom uživo) visoke rezolucije takođe čine pravljenje snimka koji želite lakšim nego ikad do sad i to svaki put. </w:t>
      </w:r>
    </w:p>
    <w:bookmarkEnd w:id="0"/>
    <w:bookmarkEnd w:id="1"/>
    <w:p w14:paraId="7C5696B6" w14:textId="6FC40B04" w:rsidR="00FB5F6A" w:rsidRPr="00513C5A" w:rsidRDefault="00FB5F6A" w:rsidP="00FB5F6A">
      <w:pPr>
        <w:pStyle w:val="Footnote"/>
        <w:rPr>
          <w:lang w:val="sr-Latn-RS"/>
        </w:rPr>
      </w:pPr>
      <w:r>
        <w:rPr>
          <w:lang w:val="sr-Latn-RS" w:bidi="sr-Latn-RS"/>
        </w:rPr>
        <w:t xml:space="preserve">* LEICA DC VARIO-ELMAR objektivi proizvode se koristeći instrumente za merenje i sisteme za garantovanje kvaliteta koje je sertifikovala kompanije </w:t>
      </w:r>
      <w:proofErr w:type="spellStart"/>
      <w:r>
        <w:rPr>
          <w:lang w:val="sr-Latn-RS" w:bidi="sr-Latn-RS"/>
        </w:rPr>
        <w:t>Leica</w:t>
      </w:r>
      <w:proofErr w:type="spellEnd"/>
      <w:r>
        <w:rPr>
          <w:lang w:val="sr-Latn-RS" w:bidi="sr-Latn-RS"/>
        </w:rPr>
        <w:t xml:space="preserve"> </w:t>
      </w:r>
      <w:proofErr w:type="spellStart"/>
      <w:r>
        <w:rPr>
          <w:lang w:val="sr-Latn-RS" w:bidi="sr-Latn-RS"/>
        </w:rPr>
        <w:t>Camera</w:t>
      </w:r>
      <w:proofErr w:type="spellEnd"/>
      <w:r>
        <w:rPr>
          <w:lang w:val="sr-Latn-RS" w:bidi="sr-Latn-RS"/>
        </w:rPr>
        <w:t xml:space="preserve"> AG na osnovu standarda kvaliteta te kompanije.</w:t>
      </w:r>
    </w:p>
    <w:p w14:paraId="5AF75549" w14:textId="77777777" w:rsidR="00FB5F6A" w:rsidRPr="00513C5A" w:rsidRDefault="00FB5F6A" w:rsidP="00FB5F6A">
      <w:pPr>
        <w:pStyle w:val="Footnote"/>
        <w:rPr>
          <w:lang w:val="sr-Latn-RS"/>
        </w:rPr>
      </w:pPr>
    </w:p>
    <w:p w14:paraId="7B7CCE5C" w14:textId="77777777" w:rsidR="00A9483A" w:rsidRPr="00513C5A" w:rsidRDefault="00DA3120" w:rsidP="00DC44A2">
      <w:pPr>
        <w:pStyle w:val="Heading3"/>
      </w:pPr>
      <w:r>
        <w:rPr>
          <w:lang w:bidi="sr-Latn-RS"/>
        </w:rPr>
        <w:t>Ključne karakteristike</w:t>
      </w:r>
    </w:p>
    <w:p w14:paraId="7E058C4A" w14:textId="5AC213D3" w:rsidR="00C64D79" w:rsidRPr="00513C5A" w:rsidRDefault="00C64D79" w:rsidP="00A9483A">
      <w:pPr>
        <w:rPr>
          <w:rStyle w:val="Strong"/>
          <w:b w:val="0"/>
        </w:rPr>
      </w:pPr>
      <w:proofErr w:type="spellStart"/>
      <w:r w:rsidRPr="00164FBD">
        <w:rPr>
          <w:rStyle w:val="Strong"/>
          <w:b w:val="0"/>
          <w:lang w:bidi="sr-Latn-RS"/>
        </w:rPr>
        <w:t>Lumix</w:t>
      </w:r>
      <w:proofErr w:type="spellEnd"/>
      <w:r w:rsidRPr="00164FBD">
        <w:rPr>
          <w:rStyle w:val="Strong"/>
          <w:b w:val="0"/>
          <w:lang w:bidi="sr-Latn-RS"/>
        </w:rPr>
        <w:t xml:space="preserve"> TZ95 opremljen je sa nekoliko naprednih funkcija koje su sve namenjene da vam pomognu da napravite najbolji snimak. </w:t>
      </w:r>
    </w:p>
    <w:p w14:paraId="35E3F03D" w14:textId="0BB211A5" w:rsidR="00C64D79" w:rsidRPr="00E60C3A" w:rsidRDefault="00E96F31" w:rsidP="00164FBD">
      <w:pPr>
        <w:rPr>
          <w:bCs/>
          <w:lang w:val="en-GB"/>
        </w:rPr>
      </w:pPr>
      <w:r>
        <w:rPr>
          <w:lang w:bidi="sr-Latn-RS"/>
        </w:rPr>
        <w:t xml:space="preserve">LEICA Objektiv od 24 mm (ekvivalentno) </w:t>
      </w:r>
      <w:proofErr w:type="spellStart"/>
      <w:r>
        <w:rPr>
          <w:lang w:bidi="sr-Latn-RS"/>
        </w:rPr>
        <w:t>ultraširokog</w:t>
      </w:r>
      <w:proofErr w:type="spellEnd"/>
      <w:r>
        <w:rPr>
          <w:lang w:bidi="sr-Latn-RS"/>
        </w:rPr>
        <w:t xml:space="preserve"> ugla idealan je za fotografiju pejzaža, ali zahvaljujući 30x </w:t>
      </w:r>
      <w:proofErr w:type="spellStart"/>
      <w:r>
        <w:rPr>
          <w:lang w:bidi="sr-Latn-RS"/>
        </w:rPr>
        <w:t>zumu</w:t>
      </w:r>
      <w:proofErr w:type="spellEnd"/>
      <w:r>
        <w:rPr>
          <w:lang w:bidi="sr-Latn-RS"/>
        </w:rPr>
        <w:t xml:space="preserve">, moći ćete da dobacite čak do 720 mm (ekvivalentno). </w:t>
      </w:r>
      <w:proofErr w:type="spellStart"/>
      <w:r>
        <w:rPr>
          <w:lang w:bidi="sr-Latn-RS"/>
        </w:rPr>
        <w:t>Power</w:t>
      </w:r>
      <w:proofErr w:type="spellEnd"/>
      <w:r>
        <w:rPr>
          <w:lang w:bidi="sr-Latn-RS"/>
        </w:rPr>
        <w:t xml:space="preserve"> O.I.S (</w:t>
      </w:r>
      <w:proofErr w:type="spellStart"/>
      <w:r>
        <w:rPr>
          <w:lang w:bidi="sr-Latn-RS"/>
        </w:rPr>
        <w:t>Optical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Image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Stabilizer</w:t>
      </w:r>
      <w:proofErr w:type="spellEnd"/>
      <w:r>
        <w:rPr>
          <w:lang w:bidi="sr-Latn-RS"/>
        </w:rPr>
        <w:t xml:space="preserve"> – optička stabilizacija slike) čini vaše snimke oštrim tako što kompenzuje podrhtavanje ruku čak i kada se snima na dugim žižnim daljinama. Funkcija </w:t>
      </w:r>
      <w:proofErr w:type="spellStart"/>
      <w:r>
        <w:rPr>
          <w:lang w:bidi="sr-Latn-RS"/>
        </w:rPr>
        <w:t>Zoom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Compose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Assist</w:t>
      </w:r>
      <w:proofErr w:type="spellEnd"/>
      <w:r>
        <w:rPr>
          <w:lang w:bidi="sr-Latn-RS"/>
        </w:rPr>
        <w:t xml:space="preserve"> (asistencije kompozicije pri </w:t>
      </w:r>
      <w:proofErr w:type="spellStart"/>
      <w:r>
        <w:rPr>
          <w:lang w:bidi="sr-Latn-RS"/>
        </w:rPr>
        <w:t>zumu</w:t>
      </w:r>
      <w:proofErr w:type="spellEnd"/>
      <w:r>
        <w:rPr>
          <w:lang w:bidi="sr-Latn-RS"/>
        </w:rPr>
        <w:t xml:space="preserve">) pomaže da pratite subjekte tako što brzo </w:t>
      </w:r>
      <w:proofErr w:type="spellStart"/>
      <w:r>
        <w:rPr>
          <w:lang w:bidi="sr-Latn-RS"/>
        </w:rPr>
        <w:t>odzumira</w:t>
      </w:r>
      <w:proofErr w:type="spellEnd"/>
      <w:r>
        <w:rPr>
          <w:lang w:bidi="sr-Latn-RS"/>
        </w:rPr>
        <w:t xml:space="preserve"> – što je zgodno kada oni izađu iz kadra. </w:t>
      </w:r>
      <w:r>
        <w:rPr>
          <w:lang w:bidi="sr-Latn-RS"/>
        </w:rPr>
        <w:br/>
        <w:t xml:space="preserve">Da bi držao korak sa najbržim subjektima, TZ95 ima brzine rafalnog okidanja od 10 slika u sekundi (AFS) i prati subjekta pri brzini od 5 slika u sekundi (AFC). </w:t>
      </w:r>
      <w:r>
        <w:rPr>
          <w:lang w:bidi="sr-Latn-RS"/>
        </w:rPr>
        <w:br/>
        <w:t xml:space="preserve">Dodatne specifikacije uključuju sledeće: </w:t>
      </w:r>
    </w:p>
    <w:p w14:paraId="048429A8" w14:textId="597E5BF2" w:rsidR="00096951" w:rsidRPr="007D68C1" w:rsidRDefault="00C64D79" w:rsidP="00096951">
      <w:pPr>
        <w:pStyle w:val="ListParagraph"/>
        <w:rPr>
          <w:lang w:val="en-GB"/>
        </w:rPr>
      </w:pPr>
      <w:r>
        <w:rPr>
          <w:lang w:val="sr-Latn-RS" w:bidi="sr-Latn-RS"/>
        </w:rPr>
        <w:t xml:space="preserve">1/2.3-inčni CMOS senzor rezolucije 20,3 </w:t>
      </w:r>
      <w:proofErr w:type="spellStart"/>
      <w:r>
        <w:rPr>
          <w:lang w:val="sr-Latn-RS" w:bidi="sr-Latn-RS"/>
        </w:rPr>
        <w:t>megapiksela</w:t>
      </w:r>
      <w:proofErr w:type="spellEnd"/>
    </w:p>
    <w:p w14:paraId="35AEB7A4" w14:textId="0CC66B20" w:rsidR="000F269A" w:rsidRDefault="00C64D79" w:rsidP="00096951">
      <w:pPr>
        <w:pStyle w:val="ListParagraph"/>
        <w:rPr>
          <w:lang w:val="en-GB"/>
        </w:rPr>
      </w:pPr>
      <w:r>
        <w:rPr>
          <w:lang w:val="sr-Latn-RS" w:bidi="sr-Latn-RS"/>
        </w:rPr>
        <w:t>Automatski fokus ultra visoke brzine od oko 0,1 sekundi</w:t>
      </w:r>
    </w:p>
    <w:p w14:paraId="4D9EAD37" w14:textId="378688A4" w:rsidR="00096951" w:rsidRPr="00513C5A" w:rsidRDefault="00C64D79" w:rsidP="00096951">
      <w:pPr>
        <w:pStyle w:val="ListParagraph"/>
        <w:rPr>
          <w:lang w:val="en-GB"/>
        </w:rPr>
      </w:pPr>
      <w:r>
        <w:rPr>
          <w:lang w:val="sr-Latn-RS" w:bidi="sr-Latn-RS"/>
        </w:rPr>
        <w:lastRenderedPageBreak/>
        <w:t>Snimanje u RAW formatu i ručne kontrole za napredne korisnike, plus potpuno automatski režimi za početnike.</w:t>
      </w:r>
    </w:p>
    <w:p w14:paraId="3F34D019" w14:textId="654AE361" w:rsidR="00E96F31" w:rsidRPr="00E96F31" w:rsidRDefault="008455D9" w:rsidP="00E96F31">
      <w:pPr>
        <w:pStyle w:val="Heading3"/>
        <w:rPr>
          <w:lang w:val="en-GB"/>
        </w:rPr>
      </w:pPr>
      <w:r>
        <w:rPr>
          <w:lang w:bidi="sr-Latn-RS"/>
        </w:rPr>
        <w:t>Napravite svoju sopstvenu priču</w:t>
      </w:r>
    </w:p>
    <w:p w14:paraId="5B67F5D7" w14:textId="796945CC" w:rsidR="00036641" w:rsidRDefault="00F7797C" w:rsidP="00096951">
      <w:pPr>
        <w:pStyle w:val="ListParagraph"/>
        <w:rPr>
          <w:lang w:val="en-GB"/>
        </w:rPr>
      </w:pPr>
      <w:r>
        <w:rPr>
          <w:lang w:val="sr-Latn-RS" w:bidi="sr-Latn-RS"/>
        </w:rPr>
        <w:t>3.0-inčni ekran osetljiv na dodir promenljivog ugla</w:t>
      </w:r>
    </w:p>
    <w:p w14:paraId="3E4F114C" w14:textId="67D7A4A4" w:rsidR="00F7797C" w:rsidRDefault="00E96F31" w:rsidP="00096951">
      <w:pPr>
        <w:pStyle w:val="ListParagraph"/>
        <w:rPr>
          <w:lang w:val="en-GB"/>
        </w:rPr>
      </w:pPr>
      <w:r>
        <w:rPr>
          <w:lang w:val="sr-Latn-RS" w:bidi="sr-Latn-RS"/>
        </w:rPr>
        <w:t>Tražilo visoke rezolucije sa prikazom uživo</w:t>
      </w:r>
    </w:p>
    <w:p w14:paraId="016CC5F2" w14:textId="1552598E" w:rsidR="006572B3" w:rsidRDefault="00FA1266" w:rsidP="00E60C3A">
      <w:pPr>
        <w:pStyle w:val="ListParagraph"/>
        <w:rPr>
          <w:lang w:val="en-GB"/>
        </w:rPr>
      </w:pPr>
      <w:r>
        <w:rPr>
          <w:lang w:val="sr-Latn-RS" w:bidi="sr-Latn-RS"/>
        </w:rPr>
        <w:t>4K Photo za beleženje svakog trenutka sa lakoćom</w:t>
      </w:r>
    </w:p>
    <w:p w14:paraId="3AE01733" w14:textId="18602D76" w:rsidR="00E96F31" w:rsidRPr="00513C5A" w:rsidRDefault="00FA1266" w:rsidP="00E96F31">
      <w:r>
        <w:rPr>
          <w:lang w:bidi="sr-Latn-RS"/>
        </w:rPr>
        <w:t xml:space="preserve">Korišćenjem 0,21-inčnog tražila sa prikazom uživo (Live View </w:t>
      </w:r>
      <w:proofErr w:type="spellStart"/>
      <w:r>
        <w:rPr>
          <w:lang w:bidi="sr-Latn-RS"/>
        </w:rPr>
        <w:t>Finder</w:t>
      </w:r>
      <w:proofErr w:type="spellEnd"/>
      <w:r>
        <w:rPr>
          <w:lang w:bidi="sr-Latn-RS"/>
        </w:rPr>
        <w:t xml:space="preserve"> – LVF) koje je ekvivalentno 2.330k tačaka ili velikog 3,0-inčnog statičnog monitora sa 1040k tačaka sa kontrolom dodirom, svaki snimak je jednostavno </w:t>
      </w:r>
      <w:proofErr w:type="spellStart"/>
      <w:r>
        <w:rPr>
          <w:lang w:bidi="sr-Latn-RS"/>
        </w:rPr>
        <w:t>kadrirati</w:t>
      </w:r>
      <w:proofErr w:type="spellEnd"/>
      <w:r>
        <w:rPr>
          <w:lang w:bidi="sr-Latn-RS"/>
        </w:rPr>
        <w:t xml:space="preserve">, čak i u svetlim, sunčanim uslovima. Monitor se naginje nagore do 180 stepeni – savršeno za </w:t>
      </w:r>
      <w:proofErr w:type="spellStart"/>
      <w:r>
        <w:rPr>
          <w:lang w:bidi="sr-Latn-RS"/>
        </w:rPr>
        <w:t>selfije</w:t>
      </w:r>
      <w:proofErr w:type="spellEnd"/>
      <w:r>
        <w:rPr>
          <w:lang w:bidi="sr-Latn-RS"/>
        </w:rPr>
        <w:t>. Koristite 22 opcije digitalnog filtera, koje takođe mogu da se primene na panoramske slike kako bi upotpunile vašu kreativnost.</w:t>
      </w:r>
    </w:p>
    <w:p w14:paraId="2672E0FF" w14:textId="6E81F659" w:rsidR="00F7797C" w:rsidRPr="00513C5A" w:rsidRDefault="00F7797C" w:rsidP="00A9483A">
      <w:r>
        <w:rPr>
          <w:lang w:bidi="sr-Latn-RS"/>
        </w:rPr>
        <w:t xml:space="preserve">Pomoću funkcije 4K Photo, nikada nije bilo jednostavnije zabeležiti trenutak. Korišćenjem ove uzbudljive tehnologije, možete da snimite prolazne trenutke pri 30 slika u sekundi, a kasnije da izvučete najbolji snimak kao JPEG rezolucije 8 </w:t>
      </w:r>
      <w:proofErr w:type="spellStart"/>
      <w:r>
        <w:rPr>
          <w:lang w:bidi="sr-Latn-RS"/>
        </w:rPr>
        <w:t>megapiksela</w:t>
      </w:r>
      <w:proofErr w:type="spellEnd"/>
      <w:r>
        <w:rPr>
          <w:lang w:bidi="sr-Latn-RS"/>
        </w:rPr>
        <w:t xml:space="preserve">. </w:t>
      </w:r>
    </w:p>
    <w:p w14:paraId="3580E7C1" w14:textId="77777777" w:rsidR="009E092F" w:rsidRPr="00513C5A" w:rsidRDefault="00300837" w:rsidP="00A9483A">
      <w:r>
        <w:rPr>
          <w:lang w:bidi="sr-Latn-RS"/>
        </w:rPr>
        <w:t xml:space="preserve">Nova funkcija Auto </w:t>
      </w:r>
      <w:proofErr w:type="spellStart"/>
      <w:r>
        <w:rPr>
          <w:lang w:bidi="sr-Latn-RS"/>
        </w:rPr>
        <w:t>Marking</w:t>
      </w:r>
      <w:proofErr w:type="spellEnd"/>
      <w:r>
        <w:rPr>
          <w:lang w:bidi="sr-Latn-RS"/>
        </w:rPr>
        <w:t xml:space="preserve"> (automatsko obeležavanje) izbor najboljeg kadra čini brzom i jednostavnom odlukom, dok vam zabavne funkcije poput </w:t>
      </w:r>
      <w:proofErr w:type="spellStart"/>
      <w:r>
        <w:rPr>
          <w:lang w:bidi="sr-Latn-RS"/>
        </w:rPr>
        <w:t>Sequence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Composition</w:t>
      </w:r>
      <w:proofErr w:type="spellEnd"/>
      <w:r>
        <w:rPr>
          <w:lang w:bidi="sr-Latn-RS"/>
        </w:rPr>
        <w:t xml:space="preserve"> (kompozicija sekvence) omogućavaju da kombinujete nekoliko slika u isti snimak kako biste dobili uvrnuti „</w:t>
      </w:r>
      <w:proofErr w:type="spellStart"/>
      <w:r>
        <w:rPr>
          <w:lang w:bidi="sr-Latn-RS"/>
        </w:rPr>
        <w:t>stromotion</w:t>
      </w:r>
      <w:proofErr w:type="spellEnd"/>
      <w:r>
        <w:rPr>
          <w:lang w:bidi="sr-Latn-RS"/>
        </w:rPr>
        <w:t xml:space="preserve">“ efekat. </w:t>
      </w:r>
    </w:p>
    <w:p w14:paraId="54AD618F" w14:textId="2A771582" w:rsidR="00F7797C" w:rsidRDefault="00F7797C" w:rsidP="00A9483A">
      <w:pPr>
        <w:rPr>
          <w:lang w:bidi="sr-Latn-RS"/>
        </w:rPr>
      </w:pPr>
      <w:r>
        <w:rPr>
          <w:lang w:bidi="sr-Latn-RS"/>
        </w:rPr>
        <w:t xml:space="preserve">Čak i </w:t>
      </w:r>
      <w:proofErr w:type="spellStart"/>
      <w:r>
        <w:rPr>
          <w:lang w:bidi="sr-Latn-RS"/>
        </w:rPr>
        <w:t>selfiji</w:t>
      </w:r>
      <w:proofErr w:type="spellEnd"/>
      <w:r>
        <w:rPr>
          <w:lang w:bidi="sr-Latn-RS"/>
        </w:rPr>
        <w:t xml:space="preserve"> mogu da se unaprede pomoću funkcije 4K Photo – koja brine da se svi na grupnoj fotografiji smeju ili bira najbolji snimak sa pozadinom u pokretu.</w:t>
      </w:r>
    </w:p>
    <w:p w14:paraId="1A848457" w14:textId="77777777" w:rsidR="00613B84" w:rsidRPr="00513C5A" w:rsidRDefault="00DA3120" w:rsidP="00DC44A2">
      <w:pPr>
        <w:pStyle w:val="Heading3"/>
      </w:pPr>
      <w:r>
        <w:rPr>
          <w:lang w:bidi="sr-Latn-RS"/>
        </w:rPr>
        <w:t xml:space="preserve">Spreman kada i vi </w:t>
      </w:r>
    </w:p>
    <w:p w14:paraId="68D5CBD4" w14:textId="77777777" w:rsidR="00DA3120" w:rsidRPr="00513C5A" w:rsidRDefault="00DA3120" w:rsidP="001E6F94">
      <w:r>
        <w:rPr>
          <w:lang w:bidi="sr-Latn-RS"/>
        </w:rPr>
        <w:t xml:space="preserve">Ugrađena Bluetooth i </w:t>
      </w:r>
      <w:proofErr w:type="spellStart"/>
      <w:r>
        <w:rPr>
          <w:lang w:bidi="sr-Latn-RS"/>
        </w:rPr>
        <w:t>Wi</w:t>
      </w:r>
      <w:proofErr w:type="spellEnd"/>
      <w:r>
        <w:rPr>
          <w:lang w:bidi="sr-Latn-RS"/>
        </w:rPr>
        <w:t xml:space="preserve">-Fi mogućnost povezivanja znači da je deljenje vaših iskustava sa porodicom i prijateljima jednostavno. Pomoću tehnologije BLE (Bluetooth </w:t>
      </w:r>
      <w:proofErr w:type="spellStart"/>
      <w:r>
        <w:rPr>
          <w:lang w:bidi="sr-Latn-RS"/>
        </w:rPr>
        <w:t>Low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Energy</w:t>
      </w:r>
      <w:proofErr w:type="spellEnd"/>
      <w:r>
        <w:rPr>
          <w:lang w:bidi="sr-Latn-RS"/>
        </w:rPr>
        <w:t xml:space="preserve">), vaše slike mogu automatski da se prenesu na pametan telefon ili tablet kako bi bile spremne za otpremanje na sajtove društvenih mreža. GPS obeležavanje takođe brine o tome da nikada ne zaboravite te posebne lokacije sa putovanja. Dodatno, kada je TZ95 povezan sa vašim pametnim telefonom ili tabletom, možete da daljinski da snimate – što je savršeno za grupne </w:t>
      </w:r>
      <w:proofErr w:type="spellStart"/>
      <w:r>
        <w:rPr>
          <w:lang w:bidi="sr-Latn-RS"/>
        </w:rPr>
        <w:t>selfije</w:t>
      </w:r>
      <w:proofErr w:type="spellEnd"/>
      <w:r>
        <w:rPr>
          <w:lang w:bidi="sr-Latn-RS"/>
        </w:rPr>
        <w:t xml:space="preserve"> i snimke sa odmora. </w:t>
      </w:r>
    </w:p>
    <w:p w14:paraId="6CF97621" w14:textId="1DC206AB" w:rsidR="00DA3120" w:rsidRPr="00513C5A" w:rsidRDefault="00DA3120" w:rsidP="001E6F94">
      <w:r>
        <w:rPr>
          <w:lang w:bidi="sr-Latn-RS"/>
        </w:rPr>
        <w:t xml:space="preserve">Dugo trajanje baterije od oko 380 snimaka po jednom punjenju obezbeđuje vam napajanje koje vam je potrebno kada ste u pokretu. Ako vam </w:t>
      </w:r>
      <w:r>
        <w:rPr>
          <w:lang w:bidi="sr-Latn-RS"/>
        </w:rPr>
        <w:lastRenderedPageBreak/>
        <w:t xml:space="preserve">ponestane napajanja, dostupno vam je USB punjenje kako bi vam dalo dopunu energije bez obzira gde se nalazite. </w:t>
      </w:r>
    </w:p>
    <w:p w14:paraId="55EB562F" w14:textId="77777777" w:rsidR="00E20529" w:rsidRDefault="00E20529">
      <w:pPr>
        <w:rPr>
          <w:color w:val="FF0000"/>
          <w:lang w:bidi="sr-Latn-RS"/>
        </w:rPr>
      </w:pPr>
    </w:p>
    <w:p w14:paraId="578349F1" w14:textId="2EECAA6C" w:rsidR="00E96F31" w:rsidRPr="00513C5A" w:rsidRDefault="00E96F31" w:rsidP="00E96F31">
      <w:pPr>
        <w:pStyle w:val="Heading3"/>
      </w:pPr>
      <w:r w:rsidRPr="00782DF5">
        <w:rPr>
          <w:lang w:bidi="sr-Latn-RS"/>
        </w:rPr>
        <w:t xml:space="preserve">O kompaniji </w:t>
      </w:r>
      <w:proofErr w:type="spellStart"/>
      <w:r w:rsidRPr="00782DF5">
        <w:rPr>
          <w:lang w:bidi="sr-Latn-RS"/>
        </w:rPr>
        <w:t>Panasonic</w:t>
      </w:r>
      <w:proofErr w:type="spellEnd"/>
    </w:p>
    <w:p w14:paraId="147B6A51" w14:textId="65E2C169" w:rsidR="001E6F94" w:rsidRPr="00513C5A" w:rsidRDefault="00E96F31" w:rsidP="001E6F94">
      <w:pPr>
        <w:rPr>
          <w:rFonts w:ascii="Calibri" w:eastAsia="Calibri" w:hAnsi="Calibri" w:cs="Calibri"/>
          <w:color w:val="0041C0" w:themeColor="accent2"/>
          <w:lang w:val="de-DE"/>
        </w:rPr>
      </w:pP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 </w:t>
      </w:r>
      <w:proofErr w:type="spellStart"/>
      <w:r w:rsidRPr="00782DF5">
        <w:rPr>
          <w:lang w:bidi="sr-Latn-RS"/>
        </w:rPr>
        <w:t>Corporation</w:t>
      </w:r>
      <w:proofErr w:type="spellEnd"/>
      <w:r w:rsidRPr="00782DF5">
        <w:rPr>
          <w:lang w:bidi="sr-Latn-RS"/>
        </w:rPr>
        <w:t xml:space="preserve"> je svetski lider u razvoju raznih elektronskih tehnologija i rešenja za klijente u oblastima potrošačke elektronike, stanovanja, automobilske industrije i B2B poslovanja. Proslavljajući stogodišnjicu u 2018, kompanija se globalno proširila i sada upravlja sa 591 podružnica i 88 pridruženih kompanija širom sveta, a u godini koja se završila 31. marta 2018. zabeležila je konsolidovanu neto prodaju od 61,4 milijarde evra. Posvećena traženju novih vrednosti kroz inovacije u svim svojim divizijama, kompanija koristi svoje tehnologije da bi kreirala bolji život i bolji svet za svoje klijente. Da biste saznali više o kompaniji </w:t>
      </w: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, posetite: </w:t>
      </w:r>
      <w:hyperlink r:id="rId11" w:history="1">
        <w:r w:rsidRPr="00D4742A">
          <w:rPr>
            <w:rStyle w:val="Hyperlink"/>
            <w:rFonts w:asciiTheme="minorHAnsi" w:eastAsiaTheme="minorHAnsi" w:hAnsiTheme="minorHAnsi" w:cstheme="minorBidi"/>
            <w:lang w:bidi="sr-Latn-RS"/>
          </w:rPr>
          <w:t>http://www.panasonic.com/global</w:t>
        </w:r>
      </w:hyperlink>
      <w:r w:rsidRPr="00782DF5">
        <w:rPr>
          <w:lang w:bidi="sr-Latn-RS"/>
        </w:rPr>
        <w:t xml:space="preserve">. </w:t>
      </w:r>
    </w:p>
    <w:sectPr w:rsidR="001E6F94" w:rsidRPr="00513C5A" w:rsidSect="00FB5D87">
      <w:headerReference w:type="default" r:id="rId12"/>
      <w:footerReference w:type="default" r:id="rId13"/>
      <w:pgSz w:w="11906" w:h="16838"/>
      <w:pgMar w:top="2268" w:right="1134" w:bottom="170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46C06" w14:textId="77777777" w:rsidR="00E75D61" w:rsidRDefault="00E75D61" w:rsidP="00202DB5">
      <w:pPr>
        <w:spacing w:after="0" w:line="240" w:lineRule="auto"/>
      </w:pPr>
      <w:r>
        <w:separator/>
      </w:r>
    </w:p>
  </w:endnote>
  <w:endnote w:type="continuationSeparator" w:id="0">
    <w:p w14:paraId="08FEBA00" w14:textId="77777777" w:rsidR="00E75D61" w:rsidRDefault="00E75D61" w:rsidP="0020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5DBD" w14:textId="4850E3FA" w:rsidR="008455D9" w:rsidRPr="00FD5D7C" w:rsidRDefault="008455D9" w:rsidP="00FD5D7C">
    <w:pPr>
      <w:pStyle w:val="Footer"/>
    </w:pPr>
    <w:r w:rsidRPr="00FD5D7C">
      <w:rPr>
        <w:lang w:val="sr-Latn-RS" w:bidi="sr-Latn-RS"/>
      </w:rPr>
      <w:fldChar w:fldCharType="begin"/>
    </w:r>
    <w:r w:rsidRPr="00FD5D7C">
      <w:rPr>
        <w:lang w:val="sr-Latn-RS" w:bidi="sr-Latn-RS"/>
      </w:rPr>
      <w:instrText xml:space="preserve"> PAGE   \* MERGEFORMAT </w:instrText>
    </w:r>
    <w:r w:rsidRPr="00FD5D7C">
      <w:rPr>
        <w:lang w:val="sr-Latn-RS" w:bidi="sr-Latn-RS"/>
      </w:rPr>
      <w:fldChar w:fldCharType="separate"/>
    </w:r>
    <w:r w:rsidR="00E80518">
      <w:rPr>
        <w:noProof/>
        <w:lang w:val="sr-Latn-RS" w:bidi="sr-Latn-RS"/>
      </w:rPr>
      <w:t>3</w:t>
    </w:r>
    <w:r w:rsidRPr="00FD5D7C">
      <w:rPr>
        <w:lang w:val="sr-Latn-RS" w:bidi="sr-Latn-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13F82" w14:textId="77777777" w:rsidR="00E75D61" w:rsidRDefault="00E75D61" w:rsidP="00202DB5">
      <w:pPr>
        <w:spacing w:after="0" w:line="240" w:lineRule="auto"/>
      </w:pPr>
      <w:r>
        <w:separator/>
      </w:r>
    </w:p>
  </w:footnote>
  <w:footnote w:type="continuationSeparator" w:id="0">
    <w:p w14:paraId="7DEA1304" w14:textId="77777777" w:rsidR="00E75D61" w:rsidRDefault="00E75D61" w:rsidP="0020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2FFA2" w14:textId="77777777" w:rsidR="008455D9" w:rsidRDefault="008455D9">
    <w:r>
      <w:rPr>
        <w:noProof/>
        <w:lang w:eastAsia="sr-Latn-RS"/>
      </w:rPr>
      <w:drawing>
        <wp:anchor distT="152400" distB="152400" distL="152400" distR="152400" simplePos="0" relativeHeight="251663360" behindDoc="1" locked="0" layoutInCell="1" allowOverlap="1" wp14:anchorId="16F7A5B9" wp14:editId="359D7942">
          <wp:simplePos x="0" y="0"/>
          <wp:positionH relativeFrom="page">
            <wp:posOffset>266065</wp:posOffset>
          </wp:positionH>
          <wp:positionV relativeFrom="page">
            <wp:posOffset>449636</wp:posOffset>
          </wp:positionV>
          <wp:extent cx="1764000" cy="333530"/>
          <wp:effectExtent l="0" t="0" r="8255" b="9525"/>
          <wp:wrapNone/>
          <wp:docPr id="1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33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95AF4E" w14:textId="77777777" w:rsidR="008455D9" w:rsidRDefault="008455D9">
    <w:r>
      <w:rPr>
        <w:noProof/>
        <w:lang w:eastAsia="sr-Latn-RS"/>
      </w:rPr>
      <w:drawing>
        <wp:anchor distT="152400" distB="152400" distL="152400" distR="152400" simplePos="0" relativeHeight="251664384" behindDoc="1" locked="0" layoutInCell="1" allowOverlap="1" wp14:anchorId="7541A4A7" wp14:editId="7256860A">
          <wp:simplePos x="0" y="0"/>
          <wp:positionH relativeFrom="page">
            <wp:posOffset>-95534</wp:posOffset>
          </wp:positionH>
          <wp:positionV relativeFrom="page">
            <wp:posOffset>968992</wp:posOffset>
          </wp:positionV>
          <wp:extent cx="7751927" cy="8911988"/>
          <wp:effectExtent l="19050" t="19050" r="20955" b="22860"/>
          <wp:wrapNone/>
          <wp:docPr id="2" name="officeArt object" descr="bkg wei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kg weiss" descr="bkg weiss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445" cy="8911434"/>
                  </a:xfrm>
                  <a:prstGeom prst="rect">
                    <a:avLst/>
                  </a:prstGeom>
                  <a:ln w="12700" cap="flat">
                    <a:solidFill>
                      <a:schemeClr val="tx1"/>
                    </a:solidFill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754D"/>
    <w:multiLevelType w:val="hybridMultilevel"/>
    <w:tmpl w:val="CBDE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8DD"/>
    <w:multiLevelType w:val="hybridMultilevel"/>
    <w:tmpl w:val="75A0F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0EDB"/>
    <w:multiLevelType w:val="hybridMultilevel"/>
    <w:tmpl w:val="45CE616A"/>
    <w:lvl w:ilvl="0" w:tplc="4DE60A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2458AE"/>
    <w:multiLevelType w:val="hybridMultilevel"/>
    <w:tmpl w:val="FF68C6D8"/>
    <w:lvl w:ilvl="0" w:tplc="EDF2E9A4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67C0"/>
    <w:multiLevelType w:val="hybridMultilevel"/>
    <w:tmpl w:val="1BFE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7453A"/>
    <w:multiLevelType w:val="hybridMultilevel"/>
    <w:tmpl w:val="F016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1364B"/>
    <w:multiLevelType w:val="hybridMultilevel"/>
    <w:tmpl w:val="35B4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E3420"/>
    <w:multiLevelType w:val="hybridMultilevel"/>
    <w:tmpl w:val="FCC24244"/>
    <w:lvl w:ilvl="0" w:tplc="DB028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52639"/>
    <w:multiLevelType w:val="hybridMultilevel"/>
    <w:tmpl w:val="F4B215CE"/>
    <w:lvl w:ilvl="0" w:tplc="E36093BA">
      <w:start w:val="1"/>
      <w:numFmt w:val="bullet"/>
      <w:pStyle w:val="ListParagraph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65A6E"/>
    <w:multiLevelType w:val="hybridMultilevel"/>
    <w:tmpl w:val="EF3C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75F4F"/>
    <w:multiLevelType w:val="hybridMultilevel"/>
    <w:tmpl w:val="8BB4DA48"/>
    <w:lvl w:ilvl="0" w:tplc="17DEFA4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38"/>
    <w:rsid w:val="00034442"/>
    <w:rsid w:val="000347CA"/>
    <w:rsid w:val="00036641"/>
    <w:rsid w:val="000876C6"/>
    <w:rsid w:val="00096951"/>
    <w:rsid w:val="000F269A"/>
    <w:rsid w:val="001210DD"/>
    <w:rsid w:val="00154517"/>
    <w:rsid w:val="00164FBD"/>
    <w:rsid w:val="001A2FB0"/>
    <w:rsid w:val="001C24CB"/>
    <w:rsid w:val="001E6F94"/>
    <w:rsid w:val="001F2400"/>
    <w:rsid w:val="00202DB5"/>
    <w:rsid w:val="0020318B"/>
    <w:rsid w:val="0025022E"/>
    <w:rsid w:val="002608BA"/>
    <w:rsid w:val="00261ACB"/>
    <w:rsid w:val="00286038"/>
    <w:rsid w:val="002957C7"/>
    <w:rsid w:val="002C36CE"/>
    <w:rsid w:val="002C7E8C"/>
    <w:rsid w:val="002D6924"/>
    <w:rsid w:val="00300837"/>
    <w:rsid w:val="00323ABD"/>
    <w:rsid w:val="003628B9"/>
    <w:rsid w:val="003729EA"/>
    <w:rsid w:val="003D70F2"/>
    <w:rsid w:val="004002F6"/>
    <w:rsid w:val="00417D51"/>
    <w:rsid w:val="004263DE"/>
    <w:rsid w:val="004D1458"/>
    <w:rsid w:val="00513C5A"/>
    <w:rsid w:val="00565025"/>
    <w:rsid w:val="00592753"/>
    <w:rsid w:val="00600610"/>
    <w:rsid w:val="00613B84"/>
    <w:rsid w:val="006572B3"/>
    <w:rsid w:val="00662E7F"/>
    <w:rsid w:val="00695B96"/>
    <w:rsid w:val="006D4796"/>
    <w:rsid w:val="006D5145"/>
    <w:rsid w:val="006E57C2"/>
    <w:rsid w:val="006E596A"/>
    <w:rsid w:val="00711E4D"/>
    <w:rsid w:val="007156DC"/>
    <w:rsid w:val="00751C8C"/>
    <w:rsid w:val="00793D51"/>
    <w:rsid w:val="007D294F"/>
    <w:rsid w:val="007D68C1"/>
    <w:rsid w:val="008455D9"/>
    <w:rsid w:val="00864C2B"/>
    <w:rsid w:val="0086616A"/>
    <w:rsid w:val="008675C9"/>
    <w:rsid w:val="00872283"/>
    <w:rsid w:val="00874529"/>
    <w:rsid w:val="008B276A"/>
    <w:rsid w:val="00925A15"/>
    <w:rsid w:val="009B2205"/>
    <w:rsid w:val="009B33DE"/>
    <w:rsid w:val="009E092F"/>
    <w:rsid w:val="00A25594"/>
    <w:rsid w:val="00A57B72"/>
    <w:rsid w:val="00A63619"/>
    <w:rsid w:val="00A67C43"/>
    <w:rsid w:val="00A7226C"/>
    <w:rsid w:val="00A94656"/>
    <w:rsid w:val="00A9483A"/>
    <w:rsid w:val="00AD29D1"/>
    <w:rsid w:val="00B804DC"/>
    <w:rsid w:val="00B91161"/>
    <w:rsid w:val="00C25FF5"/>
    <w:rsid w:val="00C64D79"/>
    <w:rsid w:val="00C803C4"/>
    <w:rsid w:val="00CA3190"/>
    <w:rsid w:val="00CB14B3"/>
    <w:rsid w:val="00CE1240"/>
    <w:rsid w:val="00CF0BDD"/>
    <w:rsid w:val="00D108C0"/>
    <w:rsid w:val="00D13AFA"/>
    <w:rsid w:val="00D41D97"/>
    <w:rsid w:val="00D45833"/>
    <w:rsid w:val="00D4759E"/>
    <w:rsid w:val="00D6165E"/>
    <w:rsid w:val="00D94127"/>
    <w:rsid w:val="00DA3120"/>
    <w:rsid w:val="00DC44A2"/>
    <w:rsid w:val="00E055D2"/>
    <w:rsid w:val="00E20529"/>
    <w:rsid w:val="00E60C3A"/>
    <w:rsid w:val="00E61535"/>
    <w:rsid w:val="00E75D61"/>
    <w:rsid w:val="00E80518"/>
    <w:rsid w:val="00E96F31"/>
    <w:rsid w:val="00EA3684"/>
    <w:rsid w:val="00EB7E90"/>
    <w:rsid w:val="00EF2166"/>
    <w:rsid w:val="00EF72AD"/>
    <w:rsid w:val="00F020A6"/>
    <w:rsid w:val="00F22F2B"/>
    <w:rsid w:val="00F61072"/>
    <w:rsid w:val="00F7797C"/>
    <w:rsid w:val="00F838BF"/>
    <w:rsid w:val="00FA1266"/>
    <w:rsid w:val="00FB3E05"/>
    <w:rsid w:val="00FB46A2"/>
    <w:rsid w:val="00FB5D87"/>
    <w:rsid w:val="00FB5F6A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E02EE"/>
  <w15:docId w15:val="{D25D96D0-08CF-4B6E-82B4-3E95065A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56"/>
    <w:pPr>
      <w:tabs>
        <w:tab w:val="left" w:pos="1428"/>
      </w:tabs>
      <w:spacing w:before="240" w:after="0" w:line="240" w:lineRule="auto"/>
      <w:outlineLvl w:val="0"/>
    </w:pPr>
    <w:rPr>
      <w:b/>
      <w:color w:val="808080" w:themeColor="background2"/>
      <w:sz w:val="36"/>
      <w:szCs w:val="36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DC44A2"/>
    <w:pPr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A2"/>
    <w:pPr>
      <w:pBdr>
        <w:bottom w:val="single" w:sz="4" w:space="1" w:color="auto"/>
      </w:pBd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1E6F94"/>
    <w:rPr>
      <w:b/>
      <w:bCs/>
      <w:i/>
      <w:i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E6F94"/>
    <w:pPr>
      <w:pBdr>
        <w:bottom w:val="single" w:sz="4" w:space="4" w:color="FFFFFF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874529"/>
    <w:pPr>
      <w:spacing w:after="0" w:line="240" w:lineRule="auto"/>
      <w:ind w:left="-2835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5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7E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44A2"/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B84"/>
    <w:rPr>
      <w:color w:val="656565" w:themeColor="followedHyperlink"/>
      <w:u w:val="single"/>
    </w:rPr>
  </w:style>
  <w:style w:type="paragraph" w:styleId="ListParagraph">
    <w:name w:val="List Paragraph"/>
    <w:basedOn w:val="Normal"/>
    <w:qFormat/>
    <w:rsid w:val="00FD5D7C"/>
    <w:pPr>
      <w:numPr>
        <w:numId w:val="3"/>
      </w:numPr>
      <w:spacing w:after="120"/>
      <w:ind w:left="568" w:right="284" w:hanging="284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4656"/>
    <w:rPr>
      <w:b/>
      <w:color w:val="808080" w:themeColor="background2"/>
      <w:sz w:val="36"/>
      <w:szCs w:val="3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1161"/>
    <w:pPr>
      <w:ind w:left="1134" w:right="1134"/>
    </w:pPr>
    <w:rPr>
      <w:i/>
      <w:iCs/>
      <w:color w:val="0041C0" w:themeColor="accent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91161"/>
    <w:rPr>
      <w:i/>
      <w:iCs/>
      <w:color w:val="0041C0" w:themeColor="accent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94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C44A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customStyle="1" w:styleId="Embargo">
    <w:name w:val="Embargo"/>
    <w:basedOn w:val="Normal"/>
    <w:qFormat/>
    <w:rsid w:val="000876C6"/>
    <w:pPr>
      <w:spacing w:after="0"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qFormat/>
    <w:rsid w:val="00036641"/>
    <w:rPr>
      <w:rFonts w:ascii="Calibri" w:eastAsia="Calibri" w:hAnsi="Calibri" w:cs="Calibri"/>
      <w:color w:val="0041C0" w:themeColor="accent2"/>
      <w:sz w:val="22"/>
      <w:szCs w:val="22"/>
    </w:rPr>
  </w:style>
  <w:style w:type="paragraph" w:customStyle="1" w:styleId="Footnote">
    <w:name w:val="Footnote"/>
    <w:qFormat/>
    <w:rsid w:val="00FD5D7C"/>
    <w:pPr>
      <w:tabs>
        <w:tab w:val="left" w:pos="392"/>
      </w:tabs>
      <w:spacing w:after="0" w:line="240" w:lineRule="auto"/>
    </w:pPr>
    <w:rPr>
      <w:color w:val="808080" w:themeColor="background2"/>
      <w:sz w:val="18"/>
      <w:lang w:val="en-US"/>
    </w:rPr>
  </w:style>
  <w:style w:type="table" w:styleId="TableGrid">
    <w:name w:val="Table Grid"/>
    <w:basedOn w:val="TableNormal"/>
    <w:uiPriority w:val="59"/>
    <w:rsid w:val="0042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om/glob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nside_black90_16_9_14_2 13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FFFFFF"/>
      </a:accent1>
      <a:accent2>
        <a:srgbClr val="0041C0"/>
      </a:accent2>
      <a:accent3>
        <a:srgbClr val="FFFFFF"/>
      </a:accent3>
      <a:accent4>
        <a:srgbClr val="000000"/>
      </a:accent4>
      <a:accent5>
        <a:srgbClr val="FFFFFF"/>
      </a:accent5>
      <a:accent6>
        <a:srgbClr val="003AAE"/>
      </a:accent6>
      <a:hlink>
        <a:srgbClr val="D4D4D4"/>
      </a:hlink>
      <a:folHlink>
        <a:srgbClr val="656565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5c4d9208b34ddf9de118375265c6bd xmlns="fd207d30-cf9b-4b88-bd74-feffd71de6de">
      <Terms xmlns="http://schemas.microsoft.com/office/infopath/2007/PartnerControls"/>
    </ea5c4d9208b34ddf9de118375265c6bd>
    <TaxCatchAll xmlns="fd207d30-cf9b-4b88-bd74-feffd71de6d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1C29A32E3FC43B33BAE76C945D6FF" ma:contentTypeVersion="7" ma:contentTypeDescription="Create a new document." ma:contentTypeScope="" ma:versionID="c70b7278e6672bc1a779bde9bbc0b8a8">
  <xsd:schema xmlns:xsd="http://www.w3.org/2001/XMLSchema" xmlns:xs="http://www.w3.org/2001/XMLSchema" xmlns:p="http://schemas.microsoft.com/office/2006/metadata/properties" xmlns:ns2="fd207d30-cf9b-4b88-bd74-feffd71de6de" xmlns:ns3="f85421a0-15dc-49e6-b0db-c74e3738e46d" targetNamespace="http://schemas.microsoft.com/office/2006/metadata/properties" ma:root="true" ma:fieldsID="30363271d991deab4e0656715f248c50" ns2:_="" ns3:_="">
    <xsd:import namespace="fd207d30-cf9b-4b88-bd74-feffd71de6de"/>
    <xsd:import namespace="f85421a0-15dc-49e6-b0db-c74e3738e46d"/>
    <xsd:element name="properties">
      <xsd:complexType>
        <xsd:sequence>
          <xsd:element name="documentManagement">
            <xsd:complexType>
              <xsd:all>
                <xsd:element ref="ns2:ea5c4d9208b34ddf9de118375265c6bd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7d30-cf9b-4b88-bd74-feffd71de6de" elementFormDefault="qualified">
    <xsd:import namespace="http://schemas.microsoft.com/office/2006/documentManagement/types"/>
    <xsd:import namespace="http://schemas.microsoft.com/office/infopath/2007/PartnerControls"/>
    <xsd:element name="ea5c4d9208b34ddf9de118375265c6bd" ma:index="8" nillable="true" ma:taxonomy="true" ma:internalName="ea5c4d9208b34ddf9de118375265c6bd" ma:taxonomyFieldName="DocumentType" ma:displayName="Document Type" ma:fieldId="{ea5c4d92-08b3-4ddf-9de1-18375265c6bd}" ma:sspId="f5959f40-ac5e-46e7-9411-e29b692e53f1" ma:termSetId="bfa20100-f2ff-4ca8-add4-6758b10805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6672567-660f-4cf4-acd3-6d4d5415f8d3}" ma:internalName="TaxCatchAll" ma:showField="CatchAllData" ma:web="fd207d30-cf9b-4b88-bd74-feffd71de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6672567-660f-4cf4-acd3-6d4d5415f8d3}" ma:internalName="TaxCatchAllLabel" ma:readOnly="true" ma:showField="CatchAllDataLabel" ma:web="fd207d30-cf9b-4b88-bd74-feffd71de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21a0-15dc-49e6-b0db-c74e3738e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F37D-7FB2-4822-9F3E-3589F0A302CC}">
  <ds:schemaRefs>
    <ds:schemaRef ds:uri="http://schemas.microsoft.com/office/2006/metadata/properties"/>
    <ds:schemaRef ds:uri="http://schemas.microsoft.com/office/infopath/2007/PartnerControls"/>
    <ds:schemaRef ds:uri="fd207d30-cf9b-4b88-bd74-feffd71de6de"/>
  </ds:schemaRefs>
</ds:datastoreItem>
</file>

<file path=customXml/itemProps2.xml><?xml version="1.0" encoding="utf-8"?>
<ds:datastoreItem xmlns:ds="http://schemas.openxmlformats.org/officeDocument/2006/customXml" ds:itemID="{14404900-8DF4-44F9-B5C9-82BF9C073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07d30-cf9b-4b88-bd74-feffd71de6de"/>
    <ds:schemaRef ds:uri="f85421a0-15dc-49e6-b0db-c74e3738e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8AD8C-27FD-4B6E-ABCF-B0CEB08E7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1AE97-385F-4084-BCB9-A1AE5DE0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Weisse | i-pointing</dc:creator>
  <cp:lastModifiedBy>Toni Drabik</cp:lastModifiedBy>
  <cp:revision>8</cp:revision>
  <cp:lastPrinted>2018-05-08T14:03:00Z</cp:lastPrinted>
  <dcterms:created xsi:type="dcterms:W3CDTF">2019-02-20T05:13:00Z</dcterms:created>
  <dcterms:modified xsi:type="dcterms:W3CDTF">2019-02-20T10:15:00Z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0x0101005691C29A32E3FC43B33BAE76C945D6FF</vt:lpwstr>
  </property>
  <property fmtid="{D5CDD505-2E9C-101B-9397-08002B2CF9AE}" pid="3" name="DocumentType">
    <vt:lpwstr/>
  </property>
</Properties>
</file>