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D7138" w14:textId="52E9F9AA" w:rsidR="00A67C43" w:rsidRPr="00447AE8" w:rsidRDefault="00E055D2" w:rsidP="00E055D2">
      <w:pPr>
        <w:rPr>
          <w:rStyle w:val="Strong"/>
          <w:lang w:val="de-DE"/>
        </w:rPr>
      </w:pPr>
      <w:r w:rsidRPr="00666B3E">
        <w:rPr>
          <w:rStyle w:val="Strong"/>
          <w:lang w:bidi="sr-Latn-RS"/>
        </w:rPr>
        <w:t>Saopštenje za javnost</w:t>
      </w:r>
    </w:p>
    <w:p w14:paraId="7EAD196D" w14:textId="77777777" w:rsidR="004D1458" w:rsidRPr="00447AE8" w:rsidRDefault="0038751B" w:rsidP="00B804DC">
      <w:pPr>
        <w:pStyle w:val="Heading1"/>
        <w:rPr>
          <w:lang w:val="de-DE"/>
        </w:rPr>
      </w:pPr>
      <w:r w:rsidRPr="00666B3E">
        <w:rPr>
          <w:lang w:val="sr-Latn-RS" w:bidi="sr-Latn-RS"/>
        </w:rPr>
        <w:t xml:space="preserve">Moćan i svestran </w:t>
      </w:r>
    </w:p>
    <w:p w14:paraId="51B5719E" w14:textId="58F0910C" w:rsidR="00874529" w:rsidRPr="00447AE8" w:rsidRDefault="00666B3E" w:rsidP="00DC44A2">
      <w:pPr>
        <w:pStyle w:val="Heading2"/>
        <w:rPr>
          <w:noProof/>
          <w:lang w:val="de-DE"/>
        </w:rPr>
      </w:pPr>
      <w:r w:rsidRPr="00666B3E">
        <w:rPr>
          <w:noProof/>
          <w:lang w:val="sr-Latn-RS" w:bidi="sr-Latn-RS"/>
        </w:rPr>
        <w:t>Novi LUMIX FZ1000 II je alatka koja vam je potrebna</w:t>
      </w:r>
    </w:p>
    <w:p w14:paraId="6391EF8E" w14:textId="781F920D" w:rsidR="007838E9" w:rsidRDefault="007838E9" w:rsidP="007838E9">
      <w:pPr>
        <w:pStyle w:val="ListParagraph"/>
        <w:numPr>
          <w:ilvl w:val="0"/>
          <w:numId w:val="8"/>
        </w:numPr>
      </w:pPr>
      <w:r>
        <w:rPr>
          <w:lang w:val="sr-Latn-RS" w:bidi="sr-Latn-RS"/>
        </w:rPr>
        <w:t>Veliki 1-inčni senzor visoke osetljivosti</w:t>
      </w:r>
    </w:p>
    <w:p w14:paraId="70A0062E" w14:textId="2179B889" w:rsidR="007838E9" w:rsidRPr="0045199B" w:rsidRDefault="007838E9" w:rsidP="007838E9">
      <w:pPr>
        <w:pStyle w:val="ListParagraph"/>
        <w:numPr>
          <w:ilvl w:val="0"/>
          <w:numId w:val="8"/>
        </w:numPr>
        <w:rPr>
          <w:lang w:val="de-DE"/>
        </w:rPr>
      </w:pPr>
      <w:r w:rsidRPr="0045199B">
        <w:rPr>
          <w:lang w:val="sr-Latn-RS" w:bidi="sr-Latn-RS"/>
        </w:rPr>
        <w:t>Brzi 16x LEICA* DC VARIO-ELMARIT objektiv</w:t>
      </w:r>
    </w:p>
    <w:p w14:paraId="461A0C9F" w14:textId="0BE685AA" w:rsidR="007838E9" w:rsidRPr="00447AE8" w:rsidRDefault="007838E9" w:rsidP="007838E9">
      <w:pPr>
        <w:pStyle w:val="ListParagraph"/>
        <w:numPr>
          <w:ilvl w:val="0"/>
          <w:numId w:val="8"/>
        </w:numPr>
        <w:rPr>
          <w:lang w:val="de-DE"/>
        </w:rPr>
      </w:pPr>
      <w:r>
        <w:rPr>
          <w:lang w:val="sr-Latn-RS" w:bidi="sr-Latn-RS"/>
        </w:rPr>
        <w:t>Tražilo visoke rezolucije sa prikazom uživo</w:t>
      </w:r>
    </w:p>
    <w:p w14:paraId="38D4ABEA" w14:textId="0DFBCA22" w:rsidR="00666B3E" w:rsidRPr="00447AE8" w:rsidRDefault="00E055D2" w:rsidP="00874529">
      <w:r w:rsidRPr="00666B3E">
        <w:rPr>
          <w:lang w:bidi="sr-Latn-RS"/>
        </w:rPr>
        <w:t xml:space="preserve">Nemačka, Frankfurt, </w:t>
      </w:r>
      <w:r w:rsidR="0029405F">
        <w:rPr>
          <w:lang w:bidi="sr-Latn-RS"/>
        </w:rPr>
        <w:t>20</w:t>
      </w:r>
      <w:r w:rsidRPr="00666B3E">
        <w:rPr>
          <w:lang w:bidi="sr-Latn-RS"/>
        </w:rPr>
        <w:t xml:space="preserve">.02.2019. – </w:t>
      </w:r>
      <w:bookmarkStart w:id="0" w:name="_Hlk1553893"/>
      <w:bookmarkStart w:id="1" w:name="_GoBack"/>
      <w:r w:rsidRPr="00666B3E">
        <w:rPr>
          <w:lang w:bidi="sr-Latn-RS"/>
        </w:rPr>
        <w:t xml:space="preserve">Potpuno novi FZ1000 II je fotoaparat za svaku priliku. Zahvaljujući velikom 1-inčnom senzoru i LEICA sertifikovanom objektivu sa 16x optičkim </w:t>
      </w:r>
      <w:proofErr w:type="spellStart"/>
      <w:r w:rsidRPr="00666B3E">
        <w:rPr>
          <w:lang w:bidi="sr-Latn-RS"/>
        </w:rPr>
        <w:t>zumom</w:t>
      </w:r>
      <w:proofErr w:type="spellEnd"/>
      <w:r w:rsidRPr="00666B3E">
        <w:rPr>
          <w:lang w:bidi="sr-Latn-RS"/>
        </w:rPr>
        <w:t xml:space="preserve">, to je savršen fotoaparat koji premošćava klase za foto entuzijaste. Snimanje fotografija visokog kvaliteta u raznoraznim uslovima jednostavno je zahvaljujući naprednoj specifikaciji koja je osmišljena tako da vam pomogne da napravite najbolji snimak. Kada je brzina od ključnog značaja, FZ1000 II vam čuva leđa, dok vam 4K Photo i Video daju dodatnu fleksibilnost. Za kompoziciju kadrova iskoristite bilo zadnji ekran slobodnog ugla ili tražilo sa prikazom uživo (LVF – Live View </w:t>
      </w:r>
      <w:proofErr w:type="spellStart"/>
      <w:r w:rsidRPr="00666B3E">
        <w:rPr>
          <w:lang w:bidi="sr-Latn-RS"/>
        </w:rPr>
        <w:t>Finder</w:t>
      </w:r>
      <w:proofErr w:type="spellEnd"/>
      <w:r w:rsidRPr="00666B3E">
        <w:rPr>
          <w:lang w:bidi="sr-Latn-RS"/>
        </w:rPr>
        <w:t xml:space="preserve">) visoke rezolucije. </w:t>
      </w:r>
    </w:p>
    <w:bookmarkEnd w:id="0"/>
    <w:bookmarkEnd w:id="1"/>
    <w:p w14:paraId="7267B486" w14:textId="5DD1BED2" w:rsidR="00493390" w:rsidRPr="00447AE8" w:rsidRDefault="00493390" w:rsidP="00493390">
      <w:pPr>
        <w:pStyle w:val="Footnote"/>
        <w:rPr>
          <w:lang w:val="sr-Latn-RS"/>
        </w:rPr>
      </w:pPr>
      <w:r>
        <w:rPr>
          <w:lang w:val="sr-Latn-RS" w:bidi="sr-Latn-RS"/>
        </w:rPr>
        <w:t xml:space="preserve">* LEICA DC VARIO-ELMARIT objektiv proizvodi se koristeći instrumente za merenje i sisteme za garantovanje kvaliteta koje je sertifikovala kompanije </w:t>
      </w:r>
      <w:proofErr w:type="spellStart"/>
      <w:r>
        <w:rPr>
          <w:lang w:val="sr-Latn-RS" w:bidi="sr-Latn-RS"/>
        </w:rPr>
        <w:t>Leica</w:t>
      </w:r>
      <w:proofErr w:type="spellEnd"/>
      <w:r>
        <w:rPr>
          <w:lang w:val="sr-Latn-RS" w:bidi="sr-Latn-RS"/>
        </w:rPr>
        <w:t xml:space="preserve"> </w:t>
      </w:r>
      <w:proofErr w:type="spellStart"/>
      <w:r>
        <w:rPr>
          <w:lang w:val="sr-Latn-RS" w:bidi="sr-Latn-RS"/>
        </w:rPr>
        <w:t>Camera</w:t>
      </w:r>
      <w:proofErr w:type="spellEnd"/>
      <w:r>
        <w:rPr>
          <w:lang w:val="sr-Latn-RS" w:bidi="sr-Latn-RS"/>
        </w:rPr>
        <w:t xml:space="preserve"> AG na osnovu standarda kvaliteta te kompanije.</w:t>
      </w:r>
    </w:p>
    <w:p w14:paraId="0AE09171" w14:textId="77777777" w:rsidR="00493390" w:rsidRPr="00447AE8" w:rsidRDefault="00493390" w:rsidP="00493390">
      <w:pPr>
        <w:pStyle w:val="Footnote"/>
        <w:rPr>
          <w:lang w:val="sr-Latn-RS"/>
        </w:rPr>
      </w:pPr>
    </w:p>
    <w:p w14:paraId="51D410F7" w14:textId="77777777" w:rsidR="00A9483A" w:rsidRPr="00447AE8" w:rsidRDefault="0029564E" w:rsidP="00DC44A2">
      <w:pPr>
        <w:pStyle w:val="Heading3"/>
      </w:pPr>
      <w:r>
        <w:rPr>
          <w:lang w:bidi="sr-Latn-RS"/>
        </w:rPr>
        <w:t>Ključne karakteristike</w:t>
      </w:r>
    </w:p>
    <w:p w14:paraId="4F9BAF38" w14:textId="77777777" w:rsidR="00A9483A" w:rsidRPr="00447AE8" w:rsidRDefault="0029564E" w:rsidP="00DC44A2">
      <w:pPr>
        <w:rPr>
          <w:rStyle w:val="Strong"/>
        </w:rPr>
      </w:pPr>
      <w:r>
        <w:rPr>
          <w:rStyle w:val="Strong"/>
          <w:lang w:bidi="sr-Latn-RS"/>
        </w:rPr>
        <w:t>FZ1000 II je opremljen svim najboljim specifikacijama koje su vam potrebne da biste lakše napravili snimak.</w:t>
      </w:r>
    </w:p>
    <w:p w14:paraId="229DC8DE" w14:textId="0FCA1ABB" w:rsidR="0029564E" w:rsidRPr="00666B3E" w:rsidRDefault="0029564E" w:rsidP="00A9483A">
      <w:pPr>
        <w:rPr>
          <w:lang w:val="en-GB"/>
        </w:rPr>
      </w:pPr>
      <w:r>
        <w:rPr>
          <w:lang w:bidi="sr-Latn-RS"/>
        </w:rPr>
        <w:t xml:space="preserve">U srcu fotoaparata nalazi se veliki 1-inčni CMOS senzor visoke osetljivosti rezolucije 20,1 </w:t>
      </w:r>
      <w:proofErr w:type="spellStart"/>
      <w:r>
        <w:rPr>
          <w:lang w:bidi="sr-Latn-RS"/>
        </w:rPr>
        <w:t>megapiksela</w:t>
      </w:r>
      <w:proofErr w:type="spellEnd"/>
      <w:r>
        <w:rPr>
          <w:lang w:bidi="sr-Latn-RS"/>
        </w:rPr>
        <w:t xml:space="preserve">, kojeg odlikuje visok odnos signala i šuma – drugim rečima, on je savršen izbor za beleženje jasnih snimaka, čak i u uslovima slabog svetla. LEICA Objektiv sa 16x optičkim </w:t>
      </w:r>
      <w:proofErr w:type="spellStart"/>
      <w:r>
        <w:rPr>
          <w:lang w:bidi="sr-Latn-RS"/>
        </w:rPr>
        <w:t>zumom</w:t>
      </w:r>
      <w:proofErr w:type="spellEnd"/>
      <w:r>
        <w:rPr>
          <w:lang w:bidi="sr-Latn-RS"/>
        </w:rPr>
        <w:t xml:space="preserve"> daje vam ekvivalent 35-milimetarskog fotoaparata od 25-400 mm, što ga čini savršenim za sve situacije, od pejzažne fotografije do udaljenih subjekata. Nova funkcija </w:t>
      </w:r>
      <w:proofErr w:type="spellStart"/>
      <w:r>
        <w:rPr>
          <w:lang w:bidi="sr-Latn-RS"/>
        </w:rPr>
        <w:t>Zoom</w:t>
      </w:r>
      <w:proofErr w:type="spellEnd"/>
      <w:r>
        <w:rPr>
          <w:lang w:bidi="sr-Latn-RS"/>
        </w:rPr>
        <w:t xml:space="preserve"> </w:t>
      </w:r>
      <w:proofErr w:type="spellStart"/>
      <w:r>
        <w:rPr>
          <w:lang w:bidi="sr-Latn-RS"/>
        </w:rPr>
        <w:t>Compose</w:t>
      </w:r>
      <w:proofErr w:type="spellEnd"/>
      <w:r>
        <w:rPr>
          <w:lang w:bidi="sr-Latn-RS"/>
        </w:rPr>
        <w:t xml:space="preserve"> </w:t>
      </w:r>
      <w:proofErr w:type="spellStart"/>
      <w:r>
        <w:rPr>
          <w:lang w:bidi="sr-Latn-RS"/>
        </w:rPr>
        <w:t>Assist</w:t>
      </w:r>
      <w:proofErr w:type="spellEnd"/>
      <w:r>
        <w:rPr>
          <w:lang w:bidi="sr-Latn-RS"/>
        </w:rPr>
        <w:t xml:space="preserve"> osigurava da ne izgubite subjekta kada on iznenada napusti kadar. Na raspolaganju stoji opseg otvora blende od f/2.8-4.0 za pravljenje predivno zamućenih pozadina, dok je novi minimalni otvor blende od f/11 koristan za izuzetno detaljne snimke pejzaža. Dodatne specifikacije uključuju sledeće: </w:t>
      </w:r>
    </w:p>
    <w:p w14:paraId="27F89D1D" w14:textId="4A58E780" w:rsidR="00036641" w:rsidRDefault="000F12CB" w:rsidP="00096951">
      <w:pPr>
        <w:pStyle w:val="ListParagraph"/>
        <w:rPr>
          <w:lang w:val="en-GB"/>
        </w:rPr>
      </w:pPr>
      <w:r>
        <w:rPr>
          <w:lang w:val="sr-Latn-RS" w:bidi="sr-Latn-RS"/>
        </w:rPr>
        <w:t>Hibridni O.I.S.+ (</w:t>
      </w:r>
      <w:proofErr w:type="spellStart"/>
      <w:r>
        <w:rPr>
          <w:lang w:val="sr-Latn-RS" w:bidi="sr-Latn-RS"/>
        </w:rPr>
        <w:t>Optical</w:t>
      </w:r>
      <w:proofErr w:type="spellEnd"/>
      <w:r>
        <w:rPr>
          <w:lang w:val="sr-Latn-RS" w:bidi="sr-Latn-RS"/>
        </w:rPr>
        <w:t xml:space="preserve"> </w:t>
      </w:r>
      <w:proofErr w:type="spellStart"/>
      <w:r>
        <w:rPr>
          <w:lang w:val="sr-Latn-RS" w:bidi="sr-Latn-RS"/>
        </w:rPr>
        <w:t>Image</w:t>
      </w:r>
      <w:proofErr w:type="spellEnd"/>
      <w:r>
        <w:rPr>
          <w:lang w:val="sr-Latn-RS" w:bidi="sr-Latn-RS"/>
        </w:rPr>
        <w:t xml:space="preserve"> </w:t>
      </w:r>
      <w:proofErr w:type="spellStart"/>
      <w:r>
        <w:rPr>
          <w:lang w:val="sr-Latn-RS" w:bidi="sr-Latn-RS"/>
        </w:rPr>
        <w:t>Stabilizer</w:t>
      </w:r>
      <w:proofErr w:type="spellEnd"/>
      <w:r>
        <w:rPr>
          <w:lang w:val="sr-Latn-RS" w:bidi="sr-Latn-RS"/>
        </w:rPr>
        <w:t xml:space="preserve"> – optička stabilizacija slike) u pet osa za kompenzaciju podrhtavanja ruku radi dobijanja snimaka bez zamućenja pri svakoj žižnoj daljini.</w:t>
      </w:r>
    </w:p>
    <w:p w14:paraId="2BA6D196" w14:textId="0B50CDA5" w:rsidR="004823AB" w:rsidRDefault="00E360FC" w:rsidP="0045199B">
      <w:pPr>
        <w:pStyle w:val="ListParagraph"/>
        <w:rPr>
          <w:lang w:val="en-GB"/>
        </w:rPr>
      </w:pPr>
      <w:r>
        <w:rPr>
          <w:lang w:val="sr-Latn-RS" w:bidi="sr-Latn-RS"/>
        </w:rPr>
        <w:t xml:space="preserve">Foto stilovi za kreativne, uključujući novi </w:t>
      </w:r>
      <w:proofErr w:type="spellStart"/>
      <w:r>
        <w:rPr>
          <w:lang w:val="sr-Latn-RS" w:bidi="sr-Latn-RS"/>
        </w:rPr>
        <w:t>L.Monochrome</w:t>
      </w:r>
      <w:proofErr w:type="spellEnd"/>
      <w:r>
        <w:rPr>
          <w:lang w:val="sr-Latn-RS" w:bidi="sr-Latn-RS"/>
        </w:rPr>
        <w:t xml:space="preserve"> D režim za unapređene monohromatske snimke.</w:t>
      </w:r>
    </w:p>
    <w:p w14:paraId="35EDE452" w14:textId="4260A223" w:rsidR="00B978F1" w:rsidRDefault="00B978F1" w:rsidP="0045199B">
      <w:pPr>
        <w:pStyle w:val="ListParagraph"/>
        <w:rPr>
          <w:lang w:val="en-GB"/>
        </w:rPr>
      </w:pPr>
      <w:r>
        <w:rPr>
          <w:lang w:val="sr-Latn-RS" w:bidi="sr-Latn-RS"/>
        </w:rPr>
        <w:lastRenderedPageBreak/>
        <w:t xml:space="preserve">Bluetooth </w:t>
      </w:r>
      <w:proofErr w:type="spellStart"/>
      <w:r>
        <w:rPr>
          <w:lang w:val="sr-Latn-RS" w:bidi="sr-Latn-RS"/>
        </w:rPr>
        <w:t>Low</w:t>
      </w:r>
      <w:proofErr w:type="spellEnd"/>
      <w:r>
        <w:rPr>
          <w:lang w:val="sr-Latn-RS" w:bidi="sr-Latn-RS"/>
        </w:rPr>
        <w:t xml:space="preserve"> </w:t>
      </w:r>
      <w:proofErr w:type="spellStart"/>
      <w:r>
        <w:rPr>
          <w:lang w:val="sr-Latn-RS" w:bidi="sr-Latn-RS"/>
        </w:rPr>
        <w:t>Energy</w:t>
      </w:r>
      <w:proofErr w:type="spellEnd"/>
      <w:r>
        <w:rPr>
          <w:lang w:val="sr-Latn-RS" w:bidi="sr-Latn-RS"/>
        </w:rPr>
        <w:t xml:space="preserve"> (4.2) i </w:t>
      </w:r>
      <w:proofErr w:type="spellStart"/>
      <w:r>
        <w:rPr>
          <w:lang w:val="sr-Latn-RS" w:bidi="sr-Latn-RS"/>
        </w:rPr>
        <w:t>Wi</w:t>
      </w:r>
      <w:proofErr w:type="spellEnd"/>
      <w:r>
        <w:rPr>
          <w:lang w:val="sr-Latn-RS" w:bidi="sr-Latn-RS"/>
        </w:rPr>
        <w:t xml:space="preserve">-Fi mogućnost povezivanja (IEEE802.11b/g/n) za </w:t>
      </w:r>
      <w:proofErr w:type="spellStart"/>
      <w:r>
        <w:rPr>
          <w:lang w:val="sr-Latn-RS" w:bidi="sr-Latn-RS"/>
        </w:rPr>
        <w:t>trenutačno</w:t>
      </w:r>
      <w:proofErr w:type="spellEnd"/>
      <w:r>
        <w:rPr>
          <w:lang w:val="sr-Latn-RS" w:bidi="sr-Latn-RS"/>
        </w:rPr>
        <w:t xml:space="preserve"> deljenje pomoću aplikacije </w:t>
      </w:r>
      <w:proofErr w:type="spellStart"/>
      <w:r>
        <w:rPr>
          <w:lang w:val="sr-Latn-RS" w:bidi="sr-Latn-RS"/>
        </w:rPr>
        <w:t>Panasonic</w:t>
      </w:r>
      <w:proofErr w:type="spellEnd"/>
      <w:r>
        <w:rPr>
          <w:lang w:val="sr-Latn-RS" w:bidi="sr-Latn-RS"/>
        </w:rPr>
        <w:t xml:space="preserve"> </w:t>
      </w:r>
      <w:proofErr w:type="spellStart"/>
      <w:r>
        <w:rPr>
          <w:lang w:val="sr-Latn-RS" w:bidi="sr-Latn-RS"/>
        </w:rPr>
        <w:t>Image</w:t>
      </w:r>
      <w:proofErr w:type="spellEnd"/>
      <w:r>
        <w:rPr>
          <w:lang w:val="sr-Latn-RS" w:bidi="sr-Latn-RS"/>
        </w:rPr>
        <w:t xml:space="preserve"> </w:t>
      </w:r>
      <w:proofErr w:type="spellStart"/>
      <w:r>
        <w:rPr>
          <w:lang w:val="sr-Latn-RS" w:bidi="sr-Latn-RS"/>
        </w:rPr>
        <w:t>App</w:t>
      </w:r>
      <w:proofErr w:type="spellEnd"/>
    </w:p>
    <w:p w14:paraId="1038FD59" w14:textId="656A2218" w:rsidR="00B978F1" w:rsidRPr="00447AE8" w:rsidRDefault="00B978F1" w:rsidP="0045199B">
      <w:pPr>
        <w:pStyle w:val="ListParagraph"/>
        <w:rPr>
          <w:lang w:val="en-GB"/>
        </w:rPr>
      </w:pPr>
      <w:r>
        <w:rPr>
          <w:lang w:val="sr-Latn-RS" w:bidi="sr-Latn-RS"/>
        </w:rPr>
        <w:t xml:space="preserve">Baterija dugog trajanja sa napajanjem iz strujne mreže ili USB </w:t>
      </w:r>
      <w:proofErr w:type="spellStart"/>
      <w:r>
        <w:rPr>
          <w:lang w:val="sr-Latn-RS" w:bidi="sr-Latn-RS"/>
        </w:rPr>
        <w:t>Power</w:t>
      </w:r>
      <w:proofErr w:type="spellEnd"/>
      <w:r>
        <w:rPr>
          <w:lang w:val="sr-Latn-RS" w:bidi="sr-Latn-RS"/>
        </w:rPr>
        <w:t xml:space="preserve"> </w:t>
      </w:r>
      <w:proofErr w:type="spellStart"/>
      <w:r>
        <w:rPr>
          <w:lang w:val="sr-Latn-RS" w:bidi="sr-Latn-RS"/>
        </w:rPr>
        <w:t>Charging</w:t>
      </w:r>
      <w:proofErr w:type="spellEnd"/>
      <w:r>
        <w:rPr>
          <w:lang w:val="sr-Latn-RS" w:bidi="sr-Latn-RS"/>
        </w:rPr>
        <w:t xml:space="preserve"> u pokretu.</w:t>
      </w:r>
    </w:p>
    <w:p w14:paraId="494F6703" w14:textId="77777777" w:rsidR="00447AE8" w:rsidRPr="00447AE8" w:rsidRDefault="00447AE8" w:rsidP="00447AE8">
      <w:pPr>
        <w:rPr>
          <w:lang w:val="en-GB"/>
        </w:rPr>
      </w:pPr>
    </w:p>
    <w:p w14:paraId="35DA576D" w14:textId="68391E37" w:rsidR="0025022E" w:rsidRPr="00666B3E" w:rsidRDefault="001E2BD8" w:rsidP="00DC44A2">
      <w:pPr>
        <w:pStyle w:val="Heading3"/>
        <w:rPr>
          <w:lang w:val="en-GB"/>
        </w:rPr>
      </w:pPr>
      <w:r>
        <w:rPr>
          <w:lang w:bidi="sr-Latn-RS"/>
        </w:rPr>
        <w:t xml:space="preserve">Zabeležite svaki trenutak aparatom LUMIX FZ1000 II </w:t>
      </w:r>
    </w:p>
    <w:p w14:paraId="2E79171C" w14:textId="22D0C3B8" w:rsidR="00290A74" w:rsidRPr="00666B3E" w:rsidRDefault="0087772C" w:rsidP="00290A74">
      <w:pPr>
        <w:pStyle w:val="ListParagraph"/>
        <w:rPr>
          <w:lang w:val="en-GB"/>
        </w:rPr>
      </w:pPr>
      <w:r>
        <w:rPr>
          <w:lang w:val="sr-Latn-RS" w:bidi="sr-Latn-RS"/>
        </w:rPr>
        <w:t>Brz rad i „</w:t>
      </w:r>
      <w:proofErr w:type="spellStart"/>
      <w:r>
        <w:rPr>
          <w:lang w:val="sr-Latn-RS" w:bidi="sr-Latn-RS"/>
        </w:rPr>
        <w:t>Light</w:t>
      </w:r>
      <w:proofErr w:type="spellEnd"/>
      <w:r>
        <w:rPr>
          <w:lang w:val="sr-Latn-RS" w:bidi="sr-Latn-RS"/>
        </w:rPr>
        <w:t xml:space="preserve"> </w:t>
      </w:r>
      <w:proofErr w:type="spellStart"/>
      <w:r>
        <w:rPr>
          <w:lang w:val="sr-Latn-RS" w:bidi="sr-Latn-RS"/>
        </w:rPr>
        <w:t>Speed</w:t>
      </w:r>
      <w:proofErr w:type="spellEnd"/>
      <w:r>
        <w:rPr>
          <w:lang w:val="sr-Latn-RS" w:bidi="sr-Latn-RS"/>
        </w:rPr>
        <w:t xml:space="preserve">“ automatski fokus </w:t>
      </w:r>
    </w:p>
    <w:p w14:paraId="767851CE" w14:textId="54B40774" w:rsidR="00290A74" w:rsidRDefault="00290A74" w:rsidP="00290A74">
      <w:pPr>
        <w:pStyle w:val="ListParagraph"/>
        <w:rPr>
          <w:lang w:val="en-GB"/>
        </w:rPr>
      </w:pPr>
      <w:r>
        <w:rPr>
          <w:lang w:val="sr-Latn-RS" w:bidi="sr-Latn-RS"/>
        </w:rPr>
        <w:t xml:space="preserve">Rafalno snimanje visoke brzine </w:t>
      </w:r>
    </w:p>
    <w:p w14:paraId="0E04147E" w14:textId="411948A1" w:rsidR="00290A74" w:rsidRPr="00666B3E" w:rsidRDefault="00290A74" w:rsidP="00290A74">
      <w:pPr>
        <w:pStyle w:val="ListParagraph"/>
        <w:rPr>
          <w:lang w:val="en-GB"/>
        </w:rPr>
      </w:pPr>
      <w:r>
        <w:rPr>
          <w:lang w:val="sr-Latn-RS" w:bidi="sr-Latn-RS"/>
        </w:rPr>
        <w:t>4K Photo i video za beleženje najbržih pokreta.</w:t>
      </w:r>
    </w:p>
    <w:p w14:paraId="4D4E97F4" w14:textId="4C4BB9F3" w:rsidR="00290A74" w:rsidRPr="00447AE8" w:rsidRDefault="001E2BD8" w:rsidP="00402630">
      <w:r>
        <w:rPr>
          <w:lang w:bidi="sr-Latn-RS"/>
        </w:rPr>
        <w:t>Da bi se upotpunio senzor visoke osetljivosti, FZ1000 II opremljen je brzim vremenom pokretanja i ultrabrzim automatskim fokusom od oko 0,09 sekundi. Brzina rafalnog snimanja od 12 slika u sekundi (AFS), plus izuzetno brzi (elektronski) zatvarač koji postiže 1/16000 sekundi zaokružuju ovaj paket.</w:t>
      </w:r>
    </w:p>
    <w:p w14:paraId="23484D2B" w14:textId="64362AC4" w:rsidR="0025532E" w:rsidRPr="00447AE8" w:rsidRDefault="00402630" w:rsidP="001A54BB">
      <w:r>
        <w:rPr>
          <w:lang w:bidi="sr-Latn-RS"/>
        </w:rPr>
        <w:t xml:space="preserve">LUMIX-ove čuvene 4K Photo mogućnosti pomažu vam da uhvatite snimak u teškim situacijama. Prolazni trenuci mogu da se zabeleže u zapanjujućih 30 slika u sekundi, što vam daje mogućnost da kasnije izaberete najbolji kadar. Nova funkcija Auto </w:t>
      </w:r>
      <w:proofErr w:type="spellStart"/>
      <w:r>
        <w:rPr>
          <w:lang w:bidi="sr-Latn-RS"/>
        </w:rPr>
        <w:t>Marking</w:t>
      </w:r>
      <w:proofErr w:type="spellEnd"/>
      <w:r>
        <w:rPr>
          <w:lang w:bidi="sr-Latn-RS"/>
        </w:rPr>
        <w:t xml:space="preserve"> (automatsko obeležavanje) pomaže vam da brzo i jednostavno pronađete pravi snimak. </w:t>
      </w:r>
      <w:r>
        <w:rPr>
          <w:lang w:bidi="sr-Latn-RS"/>
        </w:rPr>
        <w:br/>
        <w:t xml:space="preserve">Ostale uzbudljive 4K Photo funkcije obuhvataju Post </w:t>
      </w:r>
      <w:proofErr w:type="spellStart"/>
      <w:r>
        <w:rPr>
          <w:lang w:bidi="sr-Latn-RS"/>
        </w:rPr>
        <w:t>Focus</w:t>
      </w:r>
      <w:proofErr w:type="spellEnd"/>
      <w:r>
        <w:rPr>
          <w:lang w:bidi="sr-Latn-RS"/>
        </w:rPr>
        <w:t xml:space="preserve"> (naknadni fokus), </w:t>
      </w:r>
      <w:proofErr w:type="spellStart"/>
      <w:r>
        <w:rPr>
          <w:lang w:bidi="sr-Latn-RS"/>
        </w:rPr>
        <w:t>Focus</w:t>
      </w:r>
      <w:proofErr w:type="spellEnd"/>
      <w:r>
        <w:rPr>
          <w:lang w:bidi="sr-Latn-RS"/>
        </w:rPr>
        <w:t xml:space="preserve"> </w:t>
      </w:r>
      <w:proofErr w:type="spellStart"/>
      <w:r>
        <w:rPr>
          <w:lang w:bidi="sr-Latn-RS"/>
        </w:rPr>
        <w:t>Stacking</w:t>
      </w:r>
      <w:proofErr w:type="spellEnd"/>
      <w:r>
        <w:rPr>
          <w:lang w:bidi="sr-Latn-RS"/>
        </w:rPr>
        <w:t xml:space="preserve"> (slaganje fokusa) i mogućnost kombinovanja nekoliko snimaka radi zabavnog „</w:t>
      </w:r>
      <w:proofErr w:type="spellStart"/>
      <w:r>
        <w:rPr>
          <w:lang w:bidi="sr-Latn-RS"/>
        </w:rPr>
        <w:t>stromotion</w:t>
      </w:r>
      <w:proofErr w:type="spellEnd"/>
      <w:r>
        <w:rPr>
          <w:lang w:bidi="sr-Latn-RS"/>
        </w:rPr>
        <w:t xml:space="preserve">“ efekta. </w:t>
      </w:r>
    </w:p>
    <w:p w14:paraId="0272FD81" w14:textId="424125B1" w:rsidR="00402630" w:rsidRPr="00447AE8" w:rsidRDefault="0025532E">
      <w:r>
        <w:rPr>
          <w:lang w:bidi="sr-Latn-RS"/>
        </w:rPr>
        <w:t>Video entuzijasti snimaju zapanjujuće gladak QFHD video visoke rezolucije od 3840x2160 piksela pri 30/25/24p.</w:t>
      </w:r>
      <w:r>
        <w:rPr>
          <w:lang w:bidi="sr-Latn-RS"/>
        </w:rPr>
        <w:br/>
      </w:r>
    </w:p>
    <w:p w14:paraId="107400A1" w14:textId="77777777" w:rsidR="00613B84" w:rsidRPr="00447AE8" w:rsidRDefault="0029564E" w:rsidP="00DC44A2">
      <w:pPr>
        <w:pStyle w:val="Heading3"/>
      </w:pPr>
      <w:r>
        <w:rPr>
          <w:lang w:bidi="sr-Latn-RS"/>
        </w:rPr>
        <w:t>Savršen dizajn</w:t>
      </w:r>
    </w:p>
    <w:p w14:paraId="7296A832" w14:textId="3E8C169B" w:rsidR="00A7305E" w:rsidRPr="00447AE8" w:rsidRDefault="00C140BA">
      <w:pPr>
        <w:rPr>
          <w:b/>
          <w:sz w:val="28"/>
          <w:szCs w:val="28"/>
        </w:rPr>
      </w:pPr>
      <w:proofErr w:type="spellStart"/>
      <w:r>
        <w:rPr>
          <w:lang w:bidi="sr-Latn-RS"/>
        </w:rPr>
        <w:t>Ergonomija</w:t>
      </w:r>
      <w:proofErr w:type="spellEnd"/>
      <w:r>
        <w:rPr>
          <w:lang w:bidi="sr-Latn-RS"/>
        </w:rPr>
        <w:t xml:space="preserve"> modela FZ1000 II dizajnirana je tako da dobijete ugodno iskustvo snimanja. OLED tražilo sa prikazom uživo visoke brzine i visoke preciznosti dijagonale 0,39 inča ima rezoluciju od 2.360k tačaka i uvećanje od 0,74x. Rastojanje oka od 20 mm omogućava visoku preglednost – čak i za fotografe koji nose naočare. Istovremeno, 3,0-inčni zadnji monitor slobodnog ugla sa 1.250k tačaka ima kontrolu dodirom i može da se rotira 180 stepeni bočno i 270 stepeni gore i dole radi snimanja iz svakog mogućeg ugla. Intuitivne kontrole, uključujući prednji/zadnji sistem dvostrukih točkića i ukupno 13 funkcijskih tastera stavlja sve što vam </w:t>
      </w:r>
      <w:r w:rsidR="00447AE8">
        <w:rPr>
          <w:lang w:bidi="sr-Latn-RS"/>
        </w:rPr>
        <w:t>je potrebno nadohvat prstiju.</w:t>
      </w:r>
      <w:r w:rsidR="00A7305E">
        <w:rPr>
          <w:lang w:bidi="sr-Latn-RS"/>
        </w:rPr>
        <w:br w:type="page"/>
      </w:r>
    </w:p>
    <w:p w14:paraId="7F7F59B5" w14:textId="252409BF" w:rsidR="00AF76E8" w:rsidRPr="00447AE8" w:rsidRDefault="00AF76E8" w:rsidP="00AF76E8">
      <w:pPr>
        <w:pStyle w:val="Heading3"/>
      </w:pPr>
      <w:r w:rsidRPr="00782DF5">
        <w:rPr>
          <w:lang w:bidi="sr-Latn-RS"/>
        </w:rPr>
        <w:lastRenderedPageBreak/>
        <w:t xml:space="preserve">O kompaniji </w:t>
      </w:r>
      <w:proofErr w:type="spellStart"/>
      <w:r w:rsidRPr="00782DF5">
        <w:rPr>
          <w:lang w:bidi="sr-Latn-RS"/>
        </w:rPr>
        <w:t>Panasonic</w:t>
      </w:r>
      <w:proofErr w:type="spellEnd"/>
    </w:p>
    <w:p w14:paraId="7D0FBDE1" w14:textId="777854C9" w:rsidR="001E6F94" w:rsidRPr="00447AE8" w:rsidRDefault="00AF76E8" w:rsidP="001E6F94">
      <w:pPr>
        <w:rPr>
          <w:rFonts w:ascii="Calibri" w:eastAsia="Calibri" w:hAnsi="Calibri" w:cs="Calibri"/>
          <w:color w:val="0041C0" w:themeColor="accent2"/>
          <w:lang w:val="de-DE"/>
        </w:rPr>
      </w:pPr>
      <w:proofErr w:type="spellStart"/>
      <w:r w:rsidRPr="00782DF5">
        <w:rPr>
          <w:lang w:bidi="sr-Latn-RS"/>
        </w:rPr>
        <w:t>Panasonic</w:t>
      </w:r>
      <w:proofErr w:type="spellEnd"/>
      <w:r w:rsidRPr="00782DF5">
        <w:rPr>
          <w:lang w:bidi="sr-Latn-RS"/>
        </w:rPr>
        <w:t xml:space="preserve"> </w:t>
      </w:r>
      <w:proofErr w:type="spellStart"/>
      <w:r w:rsidRPr="00782DF5">
        <w:rPr>
          <w:lang w:bidi="sr-Latn-RS"/>
        </w:rPr>
        <w:t>Corporation</w:t>
      </w:r>
      <w:proofErr w:type="spellEnd"/>
      <w:r w:rsidRPr="00782DF5">
        <w:rPr>
          <w:lang w:bidi="sr-Latn-RS"/>
        </w:rPr>
        <w:t xml:space="preserve"> je svetski lider u razvoju raznih elektronskih tehnologija i rešenja za klijente u oblastima potrošačke elektronike, stanovanja, automobilske industrije i B2B poslovanja. Proslavljajući stogodišnjicu u 2018, kompanija se globalno proširila i sada upravlja sa 591 podružnica i 88 pridruženih kompanija širom sveta, a u godini koja se završila 31. marta 2018. zabeležila je konsolidovanu neto prodaju od 61,4 milijarde evra. Posvećena traženju novih vrednosti kroz inovacije u svim svojim divizijama, kompanija koristi svoje tehnologije da bi kreirala bolji život i bolji svet za svoje klijente. Da biste saznali više o kompaniji </w:t>
      </w:r>
      <w:proofErr w:type="spellStart"/>
      <w:r w:rsidRPr="00782DF5">
        <w:rPr>
          <w:lang w:bidi="sr-Latn-RS"/>
        </w:rPr>
        <w:t>Panasonic</w:t>
      </w:r>
      <w:proofErr w:type="spellEnd"/>
      <w:r w:rsidRPr="00782DF5">
        <w:rPr>
          <w:lang w:bidi="sr-Latn-RS"/>
        </w:rPr>
        <w:t xml:space="preserve">, posetite: </w:t>
      </w:r>
      <w:hyperlink r:id="rId11" w:history="1">
        <w:r w:rsidRPr="00D4742A">
          <w:rPr>
            <w:rStyle w:val="Hyperlink"/>
            <w:rFonts w:asciiTheme="minorHAnsi" w:eastAsiaTheme="minorHAnsi" w:hAnsiTheme="minorHAnsi" w:cstheme="minorBidi"/>
            <w:lang w:bidi="sr-Latn-RS"/>
          </w:rPr>
          <w:t>http://www.panasonic.com/global</w:t>
        </w:r>
      </w:hyperlink>
      <w:r w:rsidRPr="00782DF5">
        <w:rPr>
          <w:lang w:bidi="sr-Latn-RS"/>
        </w:rPr>
        <w:t>.</w:t>
      </w:r>
    </w:p>
    <w:sectPr w:rsidR="001E6F94" w:rsidRPr="00447AE8" w:rsidSect="00FB5D87">
      <w:headerReference w:type="default" r:id="rId12"/>
      <w:footerReference w:type="default" r:id="rId13"/>
      <w:pgSz w:w="11906" w:h="16838"/>
      <w:pgMar w:top="2268" w:right="1134" w:bottom="1701"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68C36" w14:textId="77777777" w:rsidR="004E42F0" w:rsidRDefault="004E42F0" w:rsidP="00202DB5">
      <w:pPr>
        <w:spacing w:after="0" w:line="240" w:lineRule="auto"/>
      </w:pPr>
      <w:r>
        <w:separator/>
      </w:r>
    </w:p>
  </w:endnote>
  <w:endnote w:type="continuationSeparator" w:id="0">
    <w:p w14:paraId="5AC79B23" w14:textId="77777777" w:rsidR="004E42F0" w:rsidRDefault="004E42F0" w:rsidP="0020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09A41" w14:textId="5BD77013" w:rsidR="00402630" w:rsidRPr="00FD5D7C" w:rsidRDefault="00402630" w:rsidP="00FD5D7C">
    <w:pPr>
      <w:pStyle w:val="Footer"/>
    </w:pPr>
    <w:r w:rsidRPr="00FD5D7C">
      <w:rPr>
        <w:lang w:val="sr-Latn-RS" w:bidi="sr-Latn-RS"/>
      </w:rPr>
      <w:fldChar w:fldCharType="begin"/>
    </w:r>
    <w:r w:rsidRPr="00FD5D7C">
      <w:rPr>
        <w:lang w:val="sr-Latn-RS" w:bidi="sr-Latn-RS"/>
      </w:rPr>
      <w:instrText xml:space="preserve"> PAGE   \* MERGEFORMAT </w:instrText>
    </w:r>
    <w:r w:rsidRPr="00FD5D7C">
      <w:rPr>
        <w:lang w:val="sr-Latn-RS" w:bidi="sr-Latn-RS"/>
      </w:rPr>
      <w:fldChar w:fldCharType="separate"/>
    </w:r>
    <w:r w:rsidR="00953E4A">
      <w:rPr>
        <w:noProof/>
        <w:lang w:val="sr-Latn-RS" w:bidi="sr-Latn-RS"/>
      </w:rPr>
      <w:t>2</w:t>
    </w:r>
    <w:r w:rsidRPr="00FD5D7C">
      <w:rPr>
        <w:lang w:val="sr-Latn-RS" w:bidi="sr-Latn-R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E6B69" w14:textId="77777777" w:rsidR="004E42F0" w:rsidRDefault="004E42F0" w:rsidP="00202DB5">
      <w:pPr>
        <w:spacing w:after="0" w:line="240" w:lineRule="auto"/>
      </w:pPr>
      <w:r>
        <w:separator/>
      </w:r>
    </w:p>
  </w:footnote>
  <w:footnote w:type="continuationSeparator" w:id="0">
    <w:p w14:paraId="541DDE85" w14:textId="77777777" w:rsidR="004E42F0" w:rsidRDefault="004E42F0" w:rsidP="0020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E4371" w14:textId="77777777" w:rsidR="00402630" w:rsidRDefault="00402630">
    <w:r>
      <w:rPr>
        <w:noProof/>
        <w:lang w:eastAsia="sr-Latn-RS"/>
      </w:rPr>
      <w:drawing>
        <wp:anchor distT="152400" distB="152400" distL="152400" distR="152400" simplePos="0" relativeHeight="251663360" behindDoc="1" locked="0" layoutInCell="1" allowOverlap="1" wp14:anchorId="6D05C121" wp14:editId="10CF0095">
          <wp:simplePos x="0" y="0"/>
          <wp:positionH relativeFrom="page">
            <wp:posOffset>266065</wp:posOffset>
          </wp:positionH>
          <wp:positionV relativeFrom="page">
            <wp:posOffset>449636</wp:posOffset>
          </wp:positionV>
          <wp:extent cx="1764000" cy="333530"/>
          <wp:effectExtent l="0" t="0" r="8255" b="9525"/>
          <wp:wrapNone/>
          <wp:docPr id="1" name="officeArt object" descr="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Picture 5" descr="Picture 5"/>
                  <pic:cNvPicPr>
                    <a:picLocks noChangeAspect="1"/>
                  </pic:cNvPicPr>
                </pic:nvPicPr>
                <pic:blipFill>
                  <a:blip r:embed="rId1">
                    <a:extLst/>
                  </a:blip>
                  <a:stretch>
                    <a:fillRect/>
                  </a:stretch>
                </pic:blipFill>
                <pic:spPr>
                  <a:xfrm>
                    <a:off x="0" y="0"/>
                    <a:ext cx="1764000" cy="33353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D5E1CDB" w14:textId="77777777" w:rsidR="00402630" w:rsidRDefault="00402630">
    <w:r>
      <w:rPr>
        <w:noProof/>
        <w:lang w:eastAsia="sr-Latn-RS"/>
      </w:rPr>
      <w:drawing>
        <wp:anchor distT="152400" distB="152400" distL="152400" distR="152400" simplePos="0" relativeHeight="251664384" behindDoc="1" locked="0" layoutInCell="1" allowOverlap="1" wp14:anchorId="705615B0" wp14:editId="318AFEAB">
          <wp:simplePos x="0" y="0"/>
          <wp:positionH relativeFrom="page">
            <wp:posOffset>-95534</wp:posOffset>
          </wp:positionH>
          <wp:positionV relativeFrom="page">
            <wp:posOffset>968992</wp:posOffset>
          </wp:positionV>
          <wp:extent cx="7751927" cy="8911988"/>
          <wp:effectExtent l="19050" t="19050" r="20955" b="22860"/>
          <wp:wrapNone/>
          <wp:docPr id="2" name="officeArt object" descr="bkg weiss"/>
          <wp:cNvGraphicFramePr/>
          <a:graphic xmlns:a="http://schemas.openxmlformats.org/drawingml/2006/main">
            <a:graphicData uri="http://schemas.openxmlformats.org/drawingml/2006/picture">
              <pic:pic xmlns:pic="http://schemas.openxmlformats.org/drawingml/2006/picture">
                <pic:nvPicPr>
                  <pic:cNvPr id="1073741825" name="bkg weiss" descr="bkg weiss"/>
                  <pic:cNvPicPr>
                    <a:picLocks noChangeAspect="1"/>
                  </pic:cNvPicPr>
                </pic:nvPicPr>
                <pic:blipFill>
                  <a:blip r:embed="rId2">
                    <a:extLst/>
                  </a:blip>
                  <a:stretch>
                    <a:fillRect/>
                  </a:stretch>
                </pic:blipFill>
                <pic:spPr>
                  <a:xfrm>
                    <a:off x="0" y="0"/>
                    <a:ext cx="7751445" cy="8911434"/>
                  </a:xfrm>
                  <a:prstGeom prst="rect">
                    <a:avLst/>
                  </a:prstGeom>
                  <a:ln w="12700" cap="flat">
                    <a:solidFill>
                      <a:schemeClr val="tx1"/>
                    </a:solid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3754D"/>
    <w:multiLevelType w:val="hybridMultilevel"/>
    <w:tmpl w:val="CBDEA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568DD"/>
    <w:multiLevelType w:val="hybridMultilevel"/>
    <w:tmpl w:val="75A0F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2458AE"/>
    <w:multiLevelType w:val="hybridMultilevel"/>
    <w:tmpl w:val="FF68C6D8"/>
    <w:lvl w:ilvl="0" w:tplc="EDF2E9A4">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9767C0"/>
    <w:multiLevelType w:val="hybridMultilevel"/>
    <w:tmpl w:val="1BFE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E7453A"/>
    <w:multiLevelType w:val="hybridMultilevel"/>
    <w:tmpl w:val="F016F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21364B"/>
    <w:multiLevelType w:val="hybridMultilevel"/>
    <w:tmpl w:val="35B4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352639"/>
    <w:multiLevelType w:val="hybridMultilevel"/>
    <w:tmpl w:val="F4B215CE"/>
    <w:lvl w:ilvl="0" w:tplc="E36093BA">
      <w:start w:val="1"/>
      <w:numFmt w:val="bullet"/>
      <w:pStyle w:val="ListParagraph"/>
      <w:lvlText w:val=""/>
      <w:lvlJc w:val="left"/>
      <w:pPr>
        <w:ind w:left="1065" w:hanging="70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665A6E"/>
    <w:multiLevelType w:val="hybridMultilevel"/>
    <w:tmpl w:val="EF3C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7"/>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38"/>
    <w:rsid w:val="00034442"/>
    <w:rsid w:val="000347CA"/>
    <w:rsid w:val="00036641"/>
    <w:rsid w:val="000876C6"/>
    <w:rsid w:val="00096951"/>
    <w:rsid w:val="000F12CB"/>
    <w:rsid w:val="001A2FB0"/>
    <w:rsid w:val="001A54BB"/>
    <w:rsid w:val="001C24CB"/>
    <w:rsid w:val="001C4426"/>
    <w:rsid w:val="001E2BD8"/>
    <w:rsid w:val="001E6F94"/>
    <w:rsid w:val="001F2400"/>
    <w:rsid w:val="00201044"/>
    <w:rsid w:val="00202DB5"/>
    <w:rsid w:val="002401E6"/>
    <w:rsid w:val="0025022E"/>
    <w:rsid w:val="0025532E"/>
    <w:rsid w:val="002561D0"/>
    <w:rsid w:val="00261ACB"/>
    <w:rsid w:val="00270128"/>
    <w:rsid w:val="00286038"/>
    <w:rsid w:val="00290A74"/>
    <w:rsid w:val="0029405F"/>
    <w:rsid w:val="0029564E"/>
    <w:rsid w:val="002957C7"/>
    <w:rsid w:val="002A56E4"/>
    <w:rsid w:val="002C36CE"/>
    <w:rsid w:val="002C7E8C"/>
    <w:rsid w:val="002D6924"/>
    <w:rsid w:val="00323ABD"/>
    <w:rsid w:val="003628B9"/>
    <w:rsid w:val="0038751B"/>
    <w:rsid w:val="003D70F2"/>
    <w:rsid w:val="003F7EA4"/>
    <w:rsid w:val="00402630"/>
    <w:rsid w:val="00417D51"/>
    <w:rsid w:val="004263DE"/>
    <w:rsid w:val="00447AE8"/>
    <w:rsid w:val="0045199B"/>
    <w:rsid w:val="004823AB"/>
    <w:rsid w:val="00493390"/>
    <w:rsid w:val="004D1458"/>
    <w:rsid w:val="004E42F0"/>
    <w:rsid w:val="0050621D"/>
    <w:rsid w:val="00565025"/>
    <w:rsid w:val="00566569"/>
    <w:rsid w:val="00592753"/>
    <w:rsid w:val="00600610"/>
    <w:rsid w:val="0061180F"/>
    <w:rsid w:val="00613B84"/>
    <w:rsid w:val="006572B3"/>
    <w:rsid w:val="00662E7F"/>
    <w:rsid w:val="00666B3E"/>
    <w:rsid w:val="006E57C2"/>
    <w:rsid w:val="006E596A"/>
    <w:rsid w:val="00711E4D"/>
    <w:rsid w:val="00751C8C"/>
    <w:rsid w:val="007660B1"/>
    <w:rsid w:val="007838E9"/>
    <w:rsid w:val="00793D51"/>
    <w:rsid w:val="007B706D"/>
    <w:rsid w:val="007D294F"/>
    <w:rsid w:val="007F461B"/>
    <w:rsid w:val="00864C2B"/>
    <w:rsid w:val="0086616A"/>
    <w:rsid w:val="008675C9"/>
    <w:rsid w:val="00874529"/>
    <w:rsid w:val="0087772C"/>
    <w:rsid w:val="008B276A"/>
    <w:rsid w:val="00940803"/>
    <w:rsid w:val="00953E4A"/>
    <w:rsid w:val="00974583"/>
    <w:rsid w:val="009B33DE"/>
    <w:rsid w:val="00A2315A"/>
    <w:rsid w:val="00A25594"/>
    <w:rsid w:val="00A57B72"/>
    <w:rsid w:val="00A664D5"/>
    <w:rsid w:val="00A67C43"/>
    <w:rsid w:val="00A7226C"/>
    <w:rsid w:val="00A7305E"/>
    <w:rsid w:val="00A94656"/>
    <w:rsid w:val="00A9483A"/>
    <w:rsid w:val="00AD29D1"/>
    <w:rsid w:val="00AF76E8"/>
    <w:rsid w:val="00B804DC"/>
    <w:rsid w:val="00B91161"/>
    <w:rsid w:val="00B978F1"/>
    <w:rsid w:val="00BC4A67"/>
    <w:rsid w:val="00BF02AD"/>
    <w:rsid w:val="00BF62A2"/>
    <w:rsid w:val="00C140BA"/>
    <w:rsid w:val="00C25FF5"/>
    <w:rsid w:val="00CA3190"/>
    <w:rsid w:val="00CB14B3"/>
    <w:rsid w:val="00CE1240"/>
    <w:rsid w:val="00CF0BDD"/>
    <w:rsid w:val="00D13AFA"/>
    <w:rsid w:val="00D45833"/>
    <w:rsid w:val="00DC2407"/>
    <w:rsid w:val="00DC44A2"/>
    <w:rsid w:val="00E055D2"/>
    <w:rsid w:val="00E360FC"/>
    <w:rsid w:val="00E61535"/>
    <w:rsid w:val="00E74221"/>
    <w:rsid w:val="00E777DE"/>
    <w:rsid w:val="00EB7E90"/>
    <w:rsid w:val="00F020A6"/>
    <w:rsid w:val="00F22F2B"/>
    <w:rsid w:val="00F61072"/>
    <w:rsid w:val="00FB3E05"/>
    <w:rsid w:val="00FB5D87"/>
    <w:rsid w:val="00FD5D7C"/>
    <w:rsid w:val="00FE410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6D8228"/>
  <w15:docId w15:val="{5521E6A3-5411-4ACE-9E29-AF9538A4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656"/>
    <w:pPr>
      <w:tabs>
        <w:tab w:val="left" w:pos="1428"/>
      </w:tabs>
      <w:spacing w:before="240" w:after="0" w:line="240" w:lineRule="auto"/>
      <w:outlineLvl w:val="0"/>
    </w:pPr>
    <w:rPr>
      <w:b/>
      <w:color w:val="808080" w:themeColor="background2"/>
      <w:sz w:val="36"/>
      <w:szCs w:val="36"/>
      <w:lang w:val="en-US"/>
    </w:rPr>
  </w:style>
  <w:style w:type="paragraph" w:styleId="Heading2">
    <w:name w:val="heading 2"/>
    <w:next w:val="Normal"/>
    <w:link w:val="Heading2Char"/>
    <w:uiPriority w:val="9"/>
    <w:unhideWhenUsed/>
    <w:qFormat/>
    <w:rsid w:val="00DC44A2"/>
    <w:pPr>
      <w:outlineLvl w:val="1"/>
    </w:pPr>
    <w:rPr>
      <w:rFonts w:asciiTheme="majorHAnsi" w:eastAsiaTheme="majorEastAsia" w:hAnsiTheme="majorHAnsi" w:cstheme="majorBidi"/>
      <w:b/>
      <w:bCs/>
      <w:color w:val="000000" w:themeColor="text1"/>
      <w:sz w:val="28"/>
      <w:szCs w:val="28"/>
      <w:lang w:val="en-US"/>
    </w:rPr>
  </w:style>
  <w:style w:type="paragraph" w:styleId="Heading3">
    <w:name w:val="heading 3"/>
    <w:basedOn w:val="Normal"/>
    <w:next w:val="Normal"/>
    <w:link w:val="Heading3Char"/>
    <w:uiPriority w:val="9"/>
    <w:unhideWhenUsed/>
    <w:qFormat/>
    <w:rsid w:val="00DC44A2"/>
    <w:pPr>
      <w:pBdr>
        <w:bottom w:val="single" w:sz="4" w:space="1" w:color="auto"/>
      </w:pBd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rsid w:val="001E6F94"/>
    <w:rPr>
      <w:b/>
      <w:bCs/>
      <w:i/>
      <w:iCs/>
      <w:lang w:val="en-US"/>
    </w:rPr>
  </w:style>
  <w:style w:type="paragraph" w:styleId="IntenseQuote">
    <w:name w:val="Intense Quote"/>
    <w:basedOn w:val="Normal"/>
    <w:next w:val="Normal"/>
    <w:link w:val="IntenseQuoteChar"/>
    <w:uiPriority w:val="30"/>
    <w:rsid w:val="001E6F94"/>
    <w:pPr>
      <w:pBdr>
        <w:bottom w:val="single" w:sz="4" w:space="4" w:color="FFFFFF" w:themeColor="accent1"/>
      </w:pBdr>
      <w:spacing w:before="200" w:after="280"/>
      <w:ind w:left="936" w:right="936"/>
    </w:pPr>
    <w:rPr>
      <w:b/>
      <w:bCs/>
      <w:i/>
      <w:iCs/>
    </w:rPr>
  </w:style>
  <w:style w:type="paragraph" w:styleId="Footer">
    <w:name w:val="footer"/>
    <w:basedOn w:val="Normal"/>
    <w:link w:val="FooterChar"/>
    <w:uiPriority w:val="99"/>
    <w:unhideWhenUsed/>
    <w:rsid w:val="00874529"/>
    <w:pPr>
      <w:spacing w:after="0" w:line="240" w:lineRule="auto"/>
      <w:ind w:left="-2835"/>
    </w:pPr>
    <w:rPr>
      <w:lang w:val="en-US"/>
    </w:rPr>
  </w:style>
  <w:style w:type="character" w:customStyle="1" w:styleId="FooterChar">
    <w:name w:val="Footer Char"/>
    <w:basedOn w:val="DefaultParagraphFont"/>
    <w:link w:val="Footer"/>
    <w:uiPriority w:val="99"/>
    <w:rsid w:val="00FD5D7C"/>
    <w:rPr>
      <w:lang w:val="en-US"/>
    </w:rPr>
  </w:style>
  <w:style w:type="paragraph" w:styleId="BalloonText">
    <w:name w:val="Balloon Text"/>
    <w:basedOn w:val="Normal"/>
    <w:link w:val="BalloonTextChar"/>
    <w:uiPriority w:val="99"/>
    <w:semiHidden/>
    <w:unhideWhenUsed/>
    <w:rsid w:val="0020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DB5"/>
    <w:rPr>
      <w:rFonts w:ascii="Tahoma" w:hAnsi="Tahoma" w:cs="Tahoma"/>
      <w:sz w:val="16"/>
      <w:szCs w:val="16"/>
    </w:rPr>
  </w:style>
  <w:style w:type="character" w:styleId="Strong">
    <w:name w:val="Strong"/>
    <w:basedOn w:val="DefaultParagraphFont"/>
    <w:uiPriority w:val="22"/>
    <w:qFormat/>
    <w:rsid w:val="002C7E8C"/>
    <w:rPr>
      <w:b/>
      <w:bCs/>
    </w:rPr>
  </w:style>
  <w:style w:type="character" w:customStyle="1" w:styleId="Heading3Char">
    <w:name w:val="Heading 3 Char"/>
    <w:basedOn w:val="DefaultParagraphFont"/>
    <w:link w:val="Heading3"/>
    <w:uiPriority w:val="9"/>
    <w:rsid w:val="00DC44A2"/>
    <w:rPr>
      <w:b/>
      <w:sz w:val="28"/>
      <w:szCs w:val="28"/>
    </w:rPr>
  </w:style>
  <w:style w:type="character" w:styleId="FollowedHyperlink">
    <w:name w:val="FollowedHyperlink"/>
    <w:basedOn w:val="DefaultParagraphFont"/>
    <w:uiPriority w:val="99"/>
    <w:semiHidden/>
    <w:unhideWhenUsed/>
    <w:rsid w:val="00613B84"/>
    <w:rPr>
      <w:color w:val="656565" w:themeColor="followedHyperlink"/>
      <w:u w:val="single"/>
    </w:rPr>
  </w:style>
  <w:style w:type="paragraph" w:styleId="ListParagraph">
    <w:name w:val="List Paragraph"/>
    <w:basedOn w:val="Normal"/>
    <w:qFormat/>
    <w:rsid w:val="00FD5D7C"/>
    <w:pPr>
      <w:numPr>
        <w:numId w:val="3"/>
      </w:numPr>
      <w:spacing w:after="120"/>
      <w:ind w:left="568" w:right="284" w:hanging="284"/>
      <w:contextualSpacing/>
    </w:pPr>
    <w:rPr>
      <w:lang w:val="en-US"/>
    </w:rPr>
  </w:style>
  <w:style w:type="character" w:customStyle="1" w:styleId="Heading1Char">
    <w:name w:val="Heading 1 Char"/>
    <w:basedOn w:val="DefaultParagraphFont"/>
    <w:link w:val="Heading1"/>
    <w:uiPriority w:val="9"/>
    <w:rsid w:val="00A94656"/>
    <w:rPr>
      <w:b/>
      <w:color w:val="808080" w:themeColor="background2"/>
      <w:sz w:val="36"/>
      <w:szCs w:val="36"/>
      <w:lang w:val="en-US"/>
    </w:rPr>
  </w:style>
  <w:style w:type="paragraph" w:styleId="Quote">
    <w:name w:val="Quote"/>
    <w:basedOn w:val="Normal"/>
    <w:next w:val="Normal"/>
    <w:link w:val="QuoteChar"/>
    <w:uiPriority w:val="29"/>
    <w:qFormat/>
    <w:rsid w:val="00B91161"/>
    <w:pPr>
      <w:ind w:left="1134" w:right="1134"/>
    </w:pPr>
    <w:rPr>
      <w:i/>
      <w:iCs/>
      <w:color w:val="0041C0" w:themeColor="accent2"/>
      <w:lang w:val="en-US"/>
    </w:rPr>
  </w:style>
  <w:style w:type="character" w:customStyle="1" w:styleId="QuoteChar">
    <w:name w:val="Quote Char"/>
    <w:basedOn w:val="DefaultParagraphFont"/>
    <w:link w:val="Quote"/>
    <w:uiPriority w:val="29"/>
    <w:rsid w:val="00B91161"/>
    <w:rPr>
      <w:i/>
      <w:iCs/>
      <w:color w:val="0041C0" w:themeColor="accent2"/>
      <w:lang w:val="en-US"/>
    </w:rPr>
  </w:style>
  <w:style w:type="character" w:customStyle="1" w:styleId="IntenseQuoteChar">
    <w:name w:val="Intense Quote Char"/>
    <w:basedOn w:val="DefaultParagraphFont"/>
    <w:link w:val="IntenseQuote"/>
    <w:uiPriority w:val="30"/>
    <w:rsid w:val="001E6F94"/>
    <w:rPr>
      <w:b/>
      <w:bCs/>
      <w:i/>
      <w:iCs/>
    </w:rPr>
  </w:style>
  <w:style w:type="character" w:customStyle="1" w:styleId="Heading2Char">
    <w:name w:val="Heading 2 Char"/>
    <w:basedOn w:val="DefaultParagraphFont"/>
    <w:link w:val="Heading2"/>
    <w:uiPriority w:val="9"/>
    <w:rsid w:val="00DC44A2"/>
    <w:rPr>
      <w:rFonts w:asciiTheme="majorHAnsi" w:eastAsiaTheme="majorEastAsia" w:hAnsiTheme="majorHAnsi" w:cstheme="majorBidi"/>
      <w:b/>
      <w:bCs/>
      <w:color w:val="000000" w:themeColor="text1"/>
      <w:sz w:val="28"/>
      <w:szCs w:val="28"/>
      <w:lang w:val="en-US"/>
    </w:rPr>
  </w:style>
  <w:style w:type="paragraph" w:customStyle="1" w:styleId="Embargo">
    <w:name w:val="Embargo"/>
    <w:basedOn w:val="Normal"/>
    <w:qFormat/>
    <w:rsid w:val="000876C6"/>
    <w:pPr>
      <w:spacing w:after="0"/>
      <w:jc w:val="center"/>
    </w:pPr>
    <w:rPr>
      <w:b/>
    </w:rPr>
  </w:style>
  <w:style w:type="character" w:styleId="Hyperlink">
    <w:name w:val="Hyperlink"/>
    <w:basedOn w:val="DefaultParagraphFont"/>
    <w:uiPriority w:val="99"/>
    <w:unhideWhenUsed/>
    <w:qFormat/>
    <w:rsid w:val="00036641"/>
    <w:rPr>
      <w:rFonts w:ascii="Calibri" w:eastAsia="Calibri" w:hAnsi="Calibri" w:cs="Calibri"/>
      <w:color w:val="0041C0" w:themeColor="accent2"/>
      <w:sz w:val="22"/>
      <w:szCs w:val="22"/>
    </w:rPr>
  </w:style>
  <w:style w:type="paragraph" w:customStyle="1" w:styleId="Footnote">
    <w:name w:val="Footnote"/>
    <w:qFormat/>
    <w:rsid w:val="00FD5D7C"/>
    <w:pPr>
      <w:tabs>
        <w:tab w:val="left" w:pos="392"/>
      </w:tabs>
      <w:spacing w:after="0" w:line="240" w:lineRule="auto"/>
    </w:pPr>
    <w:rPr>
      <w:color w:val="808080" w:themeColor="background2"/>
      <w:sz w:val="18"/>
      <w:lang w:val="en-US"/>
    </w:rPr>
  </w:style>
  <w:style w:type="table" w:styleId="TableGrid">
    <w:name w:val="Table Grid"/>
    <w:basedOn w:val="TableNormal"/>
    <w:uiPriority w:val="59"/>
    <w:rsid w:val="00426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D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3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nasonic.com/glob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inside_black90_16_9_14_2 13">
      <a:dk1>
        <a:srgbClr val="000000"/>
      </a:dk1>
      <a:lt1>
        <a:srgbClr val="FFFFFF"/>
      </a:lt1>
      <a:dk2>
        <a:srgbClr val="000000"/>
      </a:dk2>
      <a:lt2>
        <a:srgbClr val="808080"/>
      </a:lt2>
      <a:accent1>
        <a:srgbClr val="FFFFFF"/>
      </a:accent1>
      <a:accent2>
        <a:srgbClr val="0041C0"/>
      </a:accent2>
      <a:accent3>
        <a:srgbClr val="FFFFFF"/>
      </a:accent3>
      <a:accent4>
        <a:srgbClr val="000000"/>
      </a:accent4>
      <a:accent5>
        <a:srgbClr val="FFFFFF"/>
      </a:accent5>
      <a:accent6>
        <a:srgbClr val="003AAE"/>
      </a:accent6>
      <a:hlink>
        <a:srgbClr val="D4D4D4"/>
      </a:hlink>
      <a:folHlink>
        <a:srgbClr val="656565"/>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a5c4d9208b34ddf9de118375265c6bd xmlns="fd207d30-cf9b-4b88-bd74-feffd71de6de">
      <Terms xmlns="http://schemas.microsoft.com/office/infopath/2007/PartnerControls"/>
    </ea5c4d9208b34ddf9de118375265c6bd>
    <TaxCatchAll xmlns="fd207d30-cf9b-4b88-bd74-feffd71de6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91C29A32E3FC43B33BAE76C945D6FF" ma:contentTypeVersion="7" ma:contentTypeDescription="Create a new document." ma:contentTypeScope="" ma:versionID="c70b7278e6672bc1a779bde9bbc0b8a8">
  <xsd:schema xmlns:xsd="http://www.w3.org/2001/XMLSchema" xmlns:xs="http://www.w3.org/2001/XMLSchema" xmlns:p="http://schemas.microsoft.com/office/2006/metadata/properties" xmlns:ns2="fd207d30-cf9b-4b88-bd74-feffd71de6de" xmlns:ns3="f85421a0-15dc-49e6-b0db-c74e3738e46d" targetNamespace="http://schemas.microsoft.com/office/2006/metadata/properties" ma:root="true" ma:fieldsID="30363271d991deab4e0656715f248c50" ns2:_="" ns3:_="">
    <xsd:import namespace="fd207d30-cf9b-4b88-bd74-feffd71de6de"/>
    <xsd:import namespace="f85421a0-15dc-49e6-b0db-c74e3738e46d"/>
    <xsd:element name="properties">
      <xsd:complexType>
        <xsd:sequence>
          <xsd:element name="documentManagement">
            <xsd:complexType>
              <xsd:all>
                <xsd:element ref="ns2:ea5c4d9208b34ddf9de118375265c6bd" minOccurs="0"/>
                <xsd:element ref="ns2:TaxCatchAll" minOccurs="0"/>
                <xsd:element ref="ns2:TaxCatchAllLabel"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07d30-cf9b-4b88-bd74-feffd71de6de" elementFormDefault="qualified">
    <xsd:import namespace="http://schemas.microsoft.com/office/2006/documentManagement/types"/>
    <xsd:import namespace="http://schemas.microsoft.com/office/infopath/2007/PartnerControls"/>
    <xsd:element name="ea5c4d9208b34ddf9de118375265c6bd" ma:index="8" nillable="true" ma:taxonomy="true" ma:internalName="ea5c4d9208b34ddf9de118375265c6bd" ma:taxonomyFieldName="DocumentType" ma:displayName="Document Type" ma:fieldId="{ea5c4d92-08b3-4ddf-9de1-18375265c6bd}" ma:sspId="f5959f40-ac5e-46e7-9411-e29b692e53f1" ma:termSetId="bfa20100-f2ff-4ca8-add4-6758b108050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6672567-660f-4cf4-acd3-6d4d5415f8d3}" ma:internalName="TaxCatchAll" ma:showField="CatchAllData" ma:web="fd207d30-cf9b-4b88-bd74-feffd71de6d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6672567-660f-4cf4-acd3-6d4d5415f8d3}" ma:internalName="TaxCatchAllLabel" ma:readOnly="true" ma:showField="CatchAllDataLabel" ma:web="fd207d30-cf9b-4b88-bd74-feffd71de6de">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5421a0-15dc-49e6-b0db-c74e3738e46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9F37D-7FB2-4822-9F3E-3589F0A302CC}">
  <ds:schemaRefs>
    <ds:schemaRef ds:uri="http://schemas.microsoft.com/office/2006/metadata/properties"/>
    <ds:schemaRef ds:uri="http://schemas.microsoft.com/office/infopath/2007/PartnerControls"/>
    <ds:schemaRef ds:uri="fd207d30-cf9b-4b88-bd74-feffd71de6de"/>
  </ds:schemaRefs>
</ds:datastoreItem>
</file>

<file path=customXml/itemProps2.xml><?xml version="1.0" encoding="utf-8"?>
<ds:datastoreItem xmlns:ds="http://schemas.openxmlformats.org/officeDocument/2006/customXml" ds:itemID="{4F88AD8C-27FD-4B6E-ABCF-B0CEB08E717C}">
  <ds:schemaRefs>
    <ds:schemaRef ds:uri="http://schemas.microsoft.com/sharepoint/v3/contenttype/forms"/>
  </ds:schemaRefs>
</ds:datastoreItem>
</file>

<file path=customXml/itemProps3.xml><?xml version="1.0" encoding="utf-8"?>
<ds:datastoreItem xmlns:ds="http://schemas.openxmlformats.org/officeDocument/2006/customXml" ds:itemID="{14404900-8DF4-44F9-B5C9-82BF9C073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07d30-cf9b-4b88-bd74-feffd71de6de"/>
    <ds:schemaRef ds:uri="f85421a0-15dc-49e6-b0db-c74e3738e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704D4-FEDB-460B-8B11-A9BF4D22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758</Words>
  <Characters>4324</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Weisse | i-pointing</dc:creator>
  <cp:lastModifiedBy>Toni Drabik</cp:lastModifiedBy>
  <cp:revision>7</cp:revision>
  <cp:lastPrinted>2018-05-08T14:03:00Z</cp:lastPrinted>
  <dcterms:created xsi:type="dcterms:W3CDTF">2019-02-20T05:13:00Z</dcterms:created>
  <dcterms:modified xsi:type="dcterms:W3CDTF">2019-02-20T10:18:00Z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0x0101005691C29A32E3FC43B33BAE76C945D6FF</vt:lpwstr>
  </property>
  <property fmtid="{D5CDD505-2E9C-101B-9397-08002B2CF9AE}" pid="3" name="DocumentType">
    <vt:lpwstr/>
  </property>
</Properties>
</file>