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7E" w:rsidRDefault="000920D3" w:rsidP="006176C8">
      <w:pPr>
        <w:spacing w:after="240"/>
        <w:jc w:val="center"/>
        <w:rPr>
          <w:b/>
          <w:lang w:val="sr-Cyrl-RS"/>
        </w:rPr>
      </w:pPr>
      <w:r>
        <w:rPr>
          <w:b/>
          <w:lang w:val="sr-Cyrl-RS"/>
        </w:rPr>
        <w:t>П</w:t>
      </w:r>
      <w:r w:rsidR="002C647E" w:rsidRPr="00CE2182">
        <w:rPr>
          <w:b/>
          <w:lang w:val="sr-Cyrl-RS"/>
        </w:rPr>
        <w:t>орез на имовину и други изворни јавни приходи на клик</w:t>
      </w:r>
      <w:r>
        <w:rPr>
          <w:b/>
          <w:lang w:val="sr-Cyrl-RS"/>
        </w:rPr>
        <w:t xml:space="preserve"> од 1. јануара</w:t>
      </w:r>
    </w:p>
    <w:p w:rsidR="000920D3" w:rsidRDefault="000920D3" w:rsidP="006176C8">
      <w:pPr>
        <w:spacing w:after="240"/>
        <w:jc w:val="center"/>
        <w:rPr>
          <w:b/>
          <w:lang w:val="sr-Cyrl-RS"/>
        </w:rPr>
      </w:pPr>
      <w:r>
        <w:rPr>
          <w:b/>
          <w:lang w:val="sr-Cyrl-RS"/>
        </w:rPr>
        <w:t>Јединствени информациони систем локалне пореске администрације</w:t>
      </w:r>
    </w:p>
    <w:p w:rsidR="000920D3" w:rsidRPr="00CE2182" w:rsidRDefault="000920D3" w:rsidP="006176C8">
      <w:pPr>
        <w:spacing w:after="240"/>
        <w:jc w:val="center"/>
        <w:rPr>
          <w:b/>
          <w:lang w:val="sr-Cyrl-RS"/>
        </w:rPr>
      </w:pPr>
    </w:p>
    <w:p w:rsidR="00D92024" w:rsidRDefault="00D92024" w:rsidP="00EA7B62">
      <w:pPr>
        <w:spacing w:after="240"/>
        <w:jc w:val="both"/>
        <w:rPr>
          <w:lang w:val="sr-Cyrl-RS"/>
        </w:rPr>
      </w:pPr>
      <w:r w:rsidRPr="00EA7B62">
        <w:rPr>
          <w:b/>
          <w:i/>
          <w:lang w:val="sr-Cyrl-RS"/>
        </w:rPr>
        <w:t>Београд, 2</w:t>
      </w:r>
      <w:r w:rsidR="00C665C3">
        <w:rPr>
          <w:b/>
          <w:i/>
          <w:lang w:val="sr-Latn-RS"/>
        </w:rPr>
        <w:t>8</w:t>
      </w:r>
      <w:bookmarkStart w:id="0" w:name="_GoBack"/>
      <w:bookmarkEnd w:id="0"/>
      <w:r w:rsidRPr="00EA7B62">
        <w:rPr>
          <w:b/>
          <w:i/>
          <w:lang w:val="sr-Cyrl-RS"/>
        </w:rPr>
        <w:t>. децембар 2018. године</w:t>
      </w:r>
      <w:r>
        <w:rPr>
          <w:lang w:val="sr-Cyrl-RS"/>
        </w:rPr>
        <w:t xml:space="preserve"> </w:t>
      </w:r>
      <w:r w:rsidR="00F46E78">
        <w:rPr>
          <w:lang w:val="sr-Cyrl-RS"/>
        </w:rPr>
        <w:t>–</w:t>
      </w:r>
      <w:r>
        <w:rPr>
          <w:lang w:val="sr-Cyrl-RS"/>
        </w:rPr>
        <w:t xml:space="preserve"> </w:t>
      </w:r>
      <w:r w:rsidR="00F46E78">
        <w:rPr>
          <w:lang w:val="sr-Cyrl-RS"/>
        </w:rPr>
        <w:t>Информације о п</w:t>
      </w:r>
      <w:r w:rsidRPr="00D92024">
        <w:rPr>
          <w:lang w:val="sr-Cyrl-RS"/>
        </w:rPr>
        <w:t>орез</w:t>
      </w:r>
      <w:r w:rsidR="00F46E78">
        <w:rPr>
          <w:lang w:val="sr-Cyrl-RS"/>
        </w:rPr>
        <w:t>у</w:t>
      </w:r>
      <w:r w:rsidRPr="00D92024">
        <w:rPr>
          <w:lang w:val="sr-Cyrl-RS"/>
        </w:rPr>
        <w:t xml:space="preserve"> на имовину </w:t>
      </w:r>
      <w:r>
        <w:rPr>
          <w:lang w:val="sr-Cyrl-RS"/>
        </w:rPr>
        <w:t>и други</w:t>
      </w:r>
      <w:r w:rsidR="00F46E78">
        <w:rPr>
          <w:lang w:val="sr-Cyrl-RS"/>
        </w:rPr>
        <w:t>м</w:t>
      </w:r>
      <w:r>
        <w:rPr>
          <w:lang w:val="sr-Cyrl-RS"/>
        </w:rPr>
        <w:t xml:space="preserve"> изворни</w:t>
      </w:r>
      <w:r w:rsidR="00F46E78">
        <w:rPr>
          <w:lang w:val="sr-Cyrl-RS"/>
        </w:rPr>
        <w:t>м</w:t>
      </w:r>
      <w:r>
        <w:rPr>
          <w:lang w:val="sr-Cyrl-RS"/>
        </w:rPr>
        <w:t xml:space="preserve"> јавни</w:t>
      </w:r>
      <w:r w:rsidR="00F46E78">
        <w:rPr>
          <w:lang w:val="sr-Cyrl-RS"/>
        </w:rPr>
        <w:t>м</w:t>
      </w:r>
      <w:r>
        <w:rPr>
          <w:lang w:val="sr-Cyrl-RS"/>
        </w:rPr>
        <w:t xml:space="preserve"> приходи</w:t>
      </w:r>
      <w:r w:rsidR="00F46E78">
        <w:rPr>
          <w:lang w:val="sr-Cyrl-RS"/>
        </w:rPr>
        <w:t>ма</w:t>
      </w:r>
      <w:r>
        <w:rPr>
          <w:lang w:val="sr-Cyrl-RS"/>
        </w:rPr>
        <w:t xml:space="preserve"> од</w:t>
      </w:r>
      <w:r w:rsidRPr="00D92024">
        <w:rPr>
          <w:lang w:val="sr-Cyrl-RS"/>
        </w:rPr>
        <w:t xml:space="preserve"> 1. јануара</w:t>
      </w:r>
      <w:r>
        <w:rPr>
          <w:lang w:val="sr-Cyrl-RS"/>
        </w:rPr>
        <w:t xml:space="preserve"> ће бити доступни </w:t>
      </w:r>
      <w:r w:rsidR="00652860">
        <w:rPr>
          <w:lang w:val="sr-Cyrl-RS"/>
        </w:rPr>
        <w:t xml:space="preserve">на клик грађанима, привреди и држави </w:t>
      </w:r>
      <w:r>
        <w:rPr>
          <w:lang w:val="sr-Cyrl-RS"/>
        </w:rPr>
        <w:t xml:space="preserve">преко </w:t>
      </w:r>
      <w:r w:rsidR="00F46E78">
        <w:rPr>
          <w:lang w:val="sr-Cyrl-RS"/>
        </w:rPr>
        <w:t>Ј</w:t>
      </w:r>
      <w:r>
        <w:rPr>
          <w:lang w:val="sr-Cyrl-RS"/>
        </w:rPr>
        <w:t>единственог информационог</w:t>
      </w:r>
      <w:r w:rsidRPr="00D92024">
        <w:rPr>
          <w:lang w:val="sr-Cyrl-RS"/>
        </w:rPr>
        <w:t xml:space="preserve"> систем локалне пореске администрације</w:t>
      </w:r>
      <w:r w:rsidR="00166757">
        <w:rPr>
          <w:lang w:val="sr-Cyrl-RS"/>
        </w:rPr>
        <w:t>.</w:t>
      </w:r>
    </w:p>
    <w:p w:rsidR="00A41DA1" w:rsidRDefault="0066091A" w:rsidP="00EA7B62">
      <w:pPr>
        <w:spacing w:after="240"/>
        <w:jc w:val="both"/>
        <w:rPr>
          <w:lang w:val="sr-Cyrl-RS"/>
        </w:rPr>
      </w:pPr>
      <w:r w:rsidRPr="00CE2182">
        <w:rPr>
          <w:lang w:val="sr-Cyrl-RS"/>
        </w:rPr>
        <w:t xml:space="preserve">Већ више од деценије јединице локалне самоуправе брину о порезу на имовину и другим изворним јавним приходима, у оквиру локалних пореских администрација. </w:t>
      </w:r>
      <w:r w:rsidR="00F46E78">
        <w:rPr>
          <w:lang w:val="sr-Cyrl-RS"/>
        </w:rPr>
        <w:t>Оваква децентр</w:t>
      </w:r>
      <w:r w:rsidR="00BA6473">
        <w:rPr>
          <w:lang w:val="sr-Cyrl-RS"/>
        </w:rPr>
        <w:t xml:space="preserve">ализација, која је урађена преко колена, </w:t>
      </w:r>
      <w:r w:rsidR="00F46E78">
        <w:rPr>
          <w:lang w:val="sr-Cyrl-RS"/>
        </w:rPr>
        <w:t xml:space="preserve">под изговором самосталности локалних самоуправа била је заправо веома лош корак са аспекта електронских евиденција, квалитета података и </w:t>
      </w:r>
      <w:r w:rsidR="00BE3289">
        <w:rPr>
          <w:lang w:val="sr-Cyrl-RS"/>
        </w:rPr>
        <w:t xml:space="preserve">могућности да и грађани и привреда и држава имају комплетне информације са територије целе Србије. </w:t>
      </w:r>
      <w:r w:rsidR="00150658">
        <w:rPr>
          <w:lang w:val="sr-Cyrl-RS"/>
        </w:rPr>
        <w:t xml:space="preserve">Тиме је направљена медвеђа услуга и локалним самоуправама, грађанима, привреди и држави. </w:t>
      </w:r>
      <w:r w:rsidR="00BE3289">
        <w:rPr>
          <w:lang w:val="sr-Cyrl-RS"/>
        </w:rPr>
        <w:t xml:space="preserve">Иако је грешка брзо уочена, многи накнадни покушаји поновног обједињавања података су завршени неуспешно. Међутим, </w:t>
      </w:r>
      <w:r w:rsidR="00BE3289" w:rsidRPr="00CE2182">
        <w:rPr>
          <w:lang w:val="sr-Cyrl-RS"/>
        </w:rPr>
        <w:t xml:space="preserve">на иницијативу председнице Владе Ане </w:t>
      </w:r>
      <w:proofErr w:type="spellStart"/>
      <w:r w:rsidR="00BE3289" w:rsidRPr="00CE2182">
        <w:rPr>
          <w:lang w:val="sr-Cyrl-RS"/>
        </w:rPr>
        <w:t>Брнабић</w:t>
      </w:r>
      <w:proofErr w:type="spellEnd"/>
      <w:r w:rsidR="00BE3289">
        <w:rPr>
          <w:lang w:val="sr-Cyrl-RS"/>
        </w:rPr>
        <w:t xml:space="preserve"> успешно је з</w:t>
      </w:r>
      <w:r w:rsidR="000A1347">
        <w:rPr>
          <w:lang w:val="sr-Cyrl-RS"/>
        </w:rPr>
        <w:t xml:space="preserve">авршен </w:t>
      </w:r>
      <w:r w:rsidR="00A41DA1">
        <w:rPr>
          <w:lang w:val="sr-Cyrl-RS"/>
        </w:rPr>
        <w:t xml:space="preserve">један од </w:t>
      </w:r>
      <w:r w:rsidR="002C647E" w:rsidRPr="00CE2182">
        <w:rPr>
          <w:lang w:val="sr-Cyrl-RS"/>
        </w:rPr>
        <w:t>најзначајни</w:t>
      </w:r>
      <w:r w:rsidR="00CE2182">
        <w:rPr>
          <w:lang w:val="sr-Cyrl-RS"/>
        </w:rPr>
        <w:t>ји</w:t>
      </w:r>
      <w:r w:rsidR="002C647E" w:rsidRPr="00CE2182">
        <w:rPr>
          <w:lang w:val="sr-Cyrl-RS"/>
        </w:rPr>
        <w:t xml:space="preserve">х пројеката дигитализације у 2018. години </w:t>
      </w:r>
      <w:r w:rsidRPr="00CE2182">
        <w:rPr>
          <w:lang w:val="sr-Cyrl-RS"/>
        </w:rPr>
        <w:t xml:space="preserve">- формирање </w:t>
      </w:r>
      <w:r w:rsidR="00BE3289">
        <w:rPr>
          <w:lang w:val="sr-Cyrl-RS"/>
        </w:rPr>
        <w:t>Ј</w:t>
      </w:r>
      <w:r w:rsidRPr="00CE2182">
        <w:rPr>
          <w:lang w:val="sr-Cyrl-RS"/>
        </w:rPr>
        <w:t>единственог информационог система</w:t>
      </w:r>
      <w:r w:rsidR="00BE3289">
        <w:rPr>
          <w:lang w:val="sr-Cyrl-RS"/>
        </w:rPr>
        <w:t xml:space="preserve"> локалних пореских администрација</w:t>
      </w:r>
      <w:r w:rsidRPr="00CE2182">
        <w:rPr>
          <w:lang w:val="sr-Cyrl-RS"/>
        </w:rPr>
        <w:t xml:space="preserve">, </w:t>
      </w:r>
      <w:r w:rsidR="002C49A1" w:rsidRPr="00CE2182">
        <w:rPr>
          <w:lang w:val="sr-Cyrl-RS"/>
        </w:rPr>
        <w:t>на</w:t>
      </w:r>
      <w:r w:rsidR="00BE3289">
        <w:rPr>
          <w:lang w:val="sr-Cyrl-RS"/>
        </w:rPr>
        <w:t xml:space="preserve"> чијем успостављању су</w:t>
      </w:r>
      <w:r w:rsidR="002C49A1" w:rsidRPr="00CE2182">
        <w:rPr>
          <w:lang w:val="sr-Cyrl-RS"/>
        </w:rPr>
        <w:t xml:space="preserve"> </w:t>
      </w:r>
      <w:r w:rsidRPr="00CE2182">
        <w:rPr>
          <w:lang w:val="sr-Cyrl-RS"/>
        </w:rPr>
        <w:t>,</w:t>
      </w:r>
      <w:r w:rsidR="002C49A1" w:rsidRPr="00CE2182">
        <w:rPr>
          <w:lang w:val="sr-Cyrl-RS"/>
        </w:rPr>
        <w:t xml:space="preserve"> </w:t>
      </w:r>
      <w:r w:rsidR="00CE2182" w:rsidRPr="00CE2182">
        <w:rPr>
          <w:lang w:val="sr-Cyrl-RS"/>
        </w:rPr>
        <w:t>интензивно</w:t>
      </w:r>
      <w:r w:rsidR="00A41DA1">
        <w:rPr>
          <w:lang w:val="sr-Cyrl-RS"/>
        </w:rPr>
        <w:t xml:space="preserve"> радили</w:t>
      </w:r>
      <w:r w:rsidR="002C49A1" w:rsidRPr="00CE2182">
        <w:rPr>
          <w:lang w:val="sr-Cyrl-RS"/>
        </w:rPr>
        <w:t xml:space="preserve"> стручњаци из кабинета</w:t>
      </w:r>
      <w:r w:rsidR="00BE3289">
        <w:rPr>
          <w:lang w:val="sr-Cyrl-RS"/>
        </w:rPr>
        <w:t xml:space="preserve"> премијерке</w:t>
      </w:r>
      <w:r w:rsidR="002C49A1" w:rsidRPr="00CE2182">
        <w:rPr>
          <w:lang w:val="sr-Cyrl-RS"/>
        </w:rPr>
        <w:t xml:space="preserve">, Канцеларије за ИТ и еУправу и </w:t>
      </w:r>
      <w:r w:rsidR="00BE3289">
        <w:rPr>
          <w:lang w:val="sr-Cyrl-RS"/>
        </w:rPr>
        <w:t>стручњаци</w:t>
      </w:r>
      <w:r w:rsidR="00BE3289" w:rsidRPr="00CE2182">
        <w:rPr>
          <w:lang w:val="sr-Cyrl-RS"/>
        </w:rPr>
        <w:t xml:space="preserve"> </w:t>
      </w:r>
      <w:r w:rsidRPr="00CE2182">
        <w:rPr>
          <w:lang w:val="sr-Cyrl-RS"/>
        </w:rPr>
        <w:t xml:space="preserve">свих </w:t>
      </w:r>
      <w:r w:rsidR="002C49A1" w:rsidRPr="00CE2182">
        <w:rPr>
          <w:lang w:val="sr-Cyrl-RS"/>
        </w:rPr>
        <w:t>локалних пореских администрација</w:t>
      </w:r>
      <w:r w:rsidR="00D92024">
        <w:rPr>
          <w:lang w:val="sr-Cyrl-RS"/>
        </w:rPr>
        <w:t>.</w:t>
      </w:r>
    </w:p>
    <w:p w:rsidR="00D92024" w:rsidRDefault="00D92024" w:rsidP="00EA7B62">
      <w:pPr>
        <w:spacing w:after="240"/>
        <w:jc w:val="both"/>
        <w:rPr>
          <w:lang w:val="sr-Cyrl-RS"/>
        </w:rPr>
      </w:pPr>
      <w:r>
        <w:rPr>
          <w:lang w:val="sr-Cyrl-RS"/>
        </w:rPr>
        <w:t>„</w:t>
      </w:r>
      <w:r w:rsidR="00B220A5" w:rsidRPr="00CE2182">
        <w:rPr>
          <w:lang w:val="sr-Cyrl-RS"/>
        </w:rPr>
        <w:t xml:space="preserve">Пребацивање података </w:t>
      </w:r>
      <w:r w:rsidR="00BE3289">
        <w:rPr>
          <w:lang w:val="sr-Cyrl-RS"/>
        </w:rPr>
        <w:t xml:space="preserve">145 локалних пореских администрација </w:t>
      </w:r>
      <w:r w:rsidR="00652860">
        <w:rPr>
          <w:lang w:val="sr-Cyrl-RS"/>
        </w:rPr>
        <w:t>који су се водили у локалу</w:t>
      </w:r>
      <w:r w:rsidR="00652860" w:rsidRPr="00CE2182">
        <w:rPr>
          <w:lang w:val="sr-Cyrl-RS"/>
        </w:rPr>
        <w:t xml:space="preserve"> од 2007. године</w:t>
      </w:r>
      <w:r w:rsidR="00652860">
        <w:rPr>
          <w:lang w:val="sr-Cyrl-RS"/>
        </w:rPr>
        <w:t xml:space="preserve"> у различитим, некохерентним информационим системима</w:t>
      </w:r>
      <w:r w:rsidR="00652860" w:rsidRPr="00CE2182">
        <w:rPr>
          <w:lang w:val="sr-Cyrl-RS"/>
        </w:rPr>
        <w:t xml:space="preserve"> </w:t>
      </w:r>
      <w:r w:rsidR="00B220A5" w:rsidRPr="00CE2182">
        <w:rPr>
          <w:lang w:val="sr-Cyrl-RS"/>
        </w:rPr>
        <w:t xml:space="preserve">у </w:t>
      </w:r>
      <w:r w:rsidR="00BE3289">
        <w:rPr>
          <w:lang w:val="sr-Cyrl-RS"/>
        </w:rPr>
        <w:t>Ј</w:t>
      </w:r>
      <w:r w:rsidR="00B220A5" w:rsidRPr="00CE2182">
        <w:rPr>
          <w:lang w:val="sr-Cyrl-RS"/>
        </w:rPr>
        <w:t xml:space="preserve">единствени информациони систем </w:t>
      </w:r>
      <w:r w:rsidR="008740AD" w:rsidRPr="00CE2182">
        <w:rPr>
          <w:lang w:val="sr-Cyrl-RS"/>
        </w:rPr>
        <w:t xml:space="preserve">није </w:t>
      </w:r>
      <w:r w:rsidR="00BE3289">
        <w:rPr>
          <w:lang w:val="sr-Cyrl-RS"/>
        </w:rPr>
        <w:t xml:space="preserve">био </w:t>
      </w:r>
      <w:r w:rsidR="008740AD" w:rsidRPr="00CE2182">
        <w:rPr>
          <w:lang w:val="sr-Cyrl-RS"/>
        </w:rPr>
        <w:t xml:space="preserve">ни мало </w:t>
      </w:r>
      <w:r w:rsidR="00CE2182" w:rsidRPr="00CE2182">
        <w:rPr>
          <w:lang w:val="sr-Cyrl-RS"/>
        </w:rPr>
        <w:t>једноставан</w:t>
      </w:r>
      <w:r w:rsidR="008740AD" w:rsidRPr="00CE2182">
        <w:rPr>
          <w:lang w:val="sr-Cyrl-RS"/>
        </w:rPr>
        <w:t xml:space="preserve"> задатак</w:t>
      </w:r>
      <w:r w:rsidR="00652860">
        <w:rPr>
          <w:lang w:val="sr-Cyrl-RS"/>
        </w:rPr>
        <w:t xml:space="preserve">, </w:t>
      </w:r>
      <w:r w:rsidR="00BE3289">
        <w:rPr>
          <w:lang w:val="sr-Cyrl-RS"/>
        </w:rPr>
        <w:t xml:space="preserve">поготово </w:t>
      </w:r>
      <w:r w:rsidR="00652860">
        <w:rPr>
          <w:lang w:val="sr-Cyrl-RS"/>
        </w:rPr>
        <w:t>имајући у виду веома кратак рок</w:t>
      </w:r>
      <w:r w:rsidR="00BE3289">
        <w:rPr>
          <w:lang w:val="sr-Cyrl-RS"/>
        </w:rPr>
        <w:t xml:space="preserve"> од</w:t>
      </w:r>
      <w:r w:rsidR="00652860">
        <w:rPr>
          <w:lang w:val="sr-Cyrl-RS"/>
        </w:rPr>
        <w:t xml:space="preserve"> само</w:t>
      </w:r>
      <w:r w:rsidR="00BE3289">
        <w:rPr>
          <w:lang w:val="sr-Cyrl-RS"/>
        </w:rPr>
        <w:t xml:space="preserve"> 6 месеци</w:t>
      </w:r>
      <w:r w:rsidR="008740AD" w:rsidRPr="00CE2182">
        <w:rPr>
          <w:lang w:val="sr-Cyrl-RS"/>
        </w:rPr>
        <w:t>,</w:t>
      </w:r>
      <w:r w:rsidR="00B220A5" w:rsidRPr="00CE2182">
        <w:rPr>
          <w:lang w:val="sr-Cyrl-RS"/>
        </w:rPr>
        <w:t xml:space="preserve"> јер </w:t>
      </w:r>
      <w:r w:rsidR="00652860">
        <w:rPr>
          <w:lang w:val="sr-Cyrl-RS"/>
        </w:rPr>
        <w:t xml:space="preserve">су </w:t>
      </w:r>
      <w:r w:rsidR="00B220A5" w:rsidRPr="00CE2182">
        <w:rPr>
          <w:lang w:val="sr-Cyrl-RS"/>
        </w:rPr>
        <w:t>се захтева</w:t>
      </w:r>
      <w:r w:rsidR="00BE3289">
        <w:rPr>
          <w:lang w:val="sr-Cyrl-RS"/>
        </w:rPr>
        <w:t>л</w:t>
      </w:r>
      <w:r w:rsidR="00652860">
        <w:rPr>
          <w:lang w:val="sr-Cyrl-RS"/>
        </w:rPr>
        <w:t>и</w:t>
      </w:r>
      <w:r w:rsidR="00B220A5" w:rsidRPr="00CE2182">
        <w:rPr>
          <w:lang w:val="sr-Cyrl-RS"/>
        </w:rPr>
        <w:t xml:space="preserve"> тачност, </w:t>
      </w:r>
      <w:proofErr w:type="spellStart"/>
      <w:r w:rsidR="00B220A5" w:rsidRPr="00CE2182">
        <w:rPr>
          <w:lang w:val="sr-Cyrl-RS"/>
        </w:rPr>
        <w:t>комплетност</w:t>
      </w:r>
      <w:proofErr w:type="spellEnd"/>
      <w:r w:rsidR="00B220A5" w:rsidRPr="00CE2182">
        <w:rPr>
          <w:lang w:val="sr-Cyrl-RS"/>
        </w:rPr>
        <w:t xml:space="preserve"> и уредност. </w:t>
      </w:r>
      <w:r w:rsidR="002C49A1" w:rsidRPr="00CE2182">
        <w:rPr>
          <w:lang w:val="sr-Cyrl-RS"/>
        </w:rPr>
        <w:t>Међутим, рецепт за успех је</w:t>
      </w:r>
      <w:r w:rsidR="007E0C16" w:rsidRPr="00CE2182">
        <w:rPr>
          <w:lang w:val="sr-Cyrl-RS"/>
        </w:rPr>
        <w:t xml:space="preserve"> у</w:t>
      </w:r>
      <w:r w:rsidR="008740AD" w:rsidRPr="00CE2182">
        <w:rPr>
          <w:lang w:val="sr-Cyrl-RS"/>
        </w:rPr>
        <w:t xml:space="preserve"> </w:t>
      </w:r>
      <w:r w:rsidR="00BE3289">
        <w:rPr>
          <w:lang w:val="sr-Cyrl-RS"/>
        </w:rPr>
        <w:t>к</w:t>
      </w:r>
      <w:r w:rsidR="002C49A1" w:rsidRPr="00CE2182">
        <w:rPr>
          <w:lang w:val="sr-Cyrl-RS"/>
        </w:rPr>
        <w:t>абинет</w:t>
      </w:r>
      <w:r w:rsidR="008740AD" w:rsidRPr="00CE2182">
        <w:rPr>
          <w:lang w:val="sr-Cyrl-RS"/>
        </w:rPr>
        <w:t>у</w:t>
      </w:r>
      <w:r w:rsidR="002C49A1" w:rsidRPr="00CE2182">
        <w:rPr>
          <w:lang w:val="sr-Cyrl-RS"/>
        </w:rPr>
        <w:t xml:space="preserve"> п</w:t>
      </w:r>
      <w:r w:rsidR="007E0C16" w:rsidRPr="00CE2182">
        <w:rPr>
          <w:lang w:val="sr-Cyrl-RS"/>
        </w:rPr>
        <w:t xml:space="preserve">ремијерке </w:t>
      </w:r>
      <w:r w:rsidR="00652860">
        <w:rPr>
          <w:lang w:val="sr-Cyrl-RS"/>
        </w:rPr>
        <w:t xml:space="preserve">је </w:t>
      </w:r>
      <w:r w:rsidR="007E0C16" w:rsidRPr="00CE2182">
        <w:rPr>
          <w:lang w:val="sr-Cyrl-RS"/>
        </w:rPr>
        <w:t xml:space="preserve">већ више пута </w:t>
      </w:r>
      <w:r w:rsidR="00652860">
        <w:rPr>
          <w:lang w:val="sr-Cyrl-RS"/>
        </w:rPr>
        <w:t>доказан</w:t>
      </w:r>
      <w:r w:rsidR="00652860" w:rsidRPr="00CE2182">
        <w:rPr>
          <w:lang w:val="sr-Cyrl-RS"/>
        </w:rPr>
        <w:t xml:space="preserve"> </w:t>
      </w:r>
      <w:r w:rsidR="002C49A1" w:rsidRPr="00CE2182">
        <w:rPr>
          <w:lang w:val="sr-Cyrl-RS"/>
        </w:rPr>
        <w:t>– посвећеност</w:t>
      </w:r>
      <w:r w:rsidR="00652860">
        <w:rPr>
          <w:lang w:val="sr-Cyrl-RS"/>
        </w:rPr>
        <w:t>, упорност</w:t>
      </w:r>
      <w:r w:rsidR="002C49A1" w:rsidRPr="00CE2182">
        <w:rPr>
          <w:lang w:val="sr-Cyrl-RS"/>
        </w:rPr>
        <w:t xml:space="preserve"> и несебичан рад </w:t>
      </w:r>
      <w:r w:rsidR="006176C8" w:rsidRPr="00CE2182">
        <w:rPr>
          <w:lang w:val="sr-Cyrl-RS"/>
        </w:rPr>
        <w:t xml:space="preserve">компетентних стручњака </w:t>
      </w:r>
      <w:r w:rsidR="002C49A1" w:rsidRPr="00CE2182">
        <w:rPr>
          <w:lang w:val="sr-Cyrl-RS"/>
        </w:rPr>
        <w:t xml:space="preserve">на терену, уз огромну </w:t>
      </w:r>
      <w:r w:rsidR="00253A6A" w:rsidRPr="00CE2182">
        <w:rPr>
          <w:lang w:val="sr-Cyrl-RS"/>
        </w:rPr>
        <w:t xml:space="preserve">експертску </w:t>
      </w:r>
      <w:r w:rsidR="002C49A1" w:rsidRPr="00CE2182">
        <w:rPr>
          <w:lang w:val="sr-Cyrl-RS"/>
        </w:rPr>
        <w:t xml:space="preserve">подршку и свакодневни надзор </w:t>
      </w:r>
      <w:r w:rsidR="00253A6A" w:rsidRPr="00CE2182">
        <w:rPr>
          <w:lang w:val="sr-Cyrl-RS"/>
        </w:rPr>
        <w:t>тима из</w:t>
      </w:r>
      <w:r w:rsidR="002C49A1" w:rsidRPr="00CE2182">
        <w:rPr>
          <w:lang w:val="sr-Cyrl-RS"/>
        </w:rPr>
        <w:t xml:space="preserve"> </w:t>
      </w:r>
      <w:r w:rsidR="00BE3289">
        <w:rPr>
          <w:lang w:val="sr-Cyrl-RS"/>
        </w:rPr>
        <w:t>к</w:t>
      </w:r>
      <w:r w:rsidR="00253A6A" w:rsidRPr="00CE2182">
        <w:rPr>
          <w:lang w:val="sr-Cyrl-RS"/>
        </w:rPr>
        <w:t xml:space="preserve">абинета </w:t>
      </w:r>
      <w:r w:rsidR="00BE3289">
        <w:rPr>
          <w:lang w:val="sr-Cyrl-RS"/>
        </w:rPr>
        <w:t>премијерке</w:t>
      </w:r>
      <w:r w:rsidR="00253A6A" w:rsidRPr="00CE2182">
        <w:rPr>
          <w:lang w:val="sr-Cyrl-RS"/>
        </w:rPr>
        <w:t xml:space="preserve"> и </w:t>
      </w:r>
      <w:r w:rsidR="002C49A1" w:rsidRPr="00CE2182">
        <w:rPr>
          <w:lang w:val="sr-Cyrl-RS"/>
        </w:rPr>
        <w:t xml:space="preserve">Канцеларије за ИТ и еУправу, </w:t>
      </w:r>
      <w:r w:rsidR="00BE3289">
        <w:rPr>
          <w:lang w:val="sr-Cyrl-RS"/>
        </w:rPr>
        <w:t xml:space="preserve">су рецепт за </w:t>
      </w:r>
      <w:r w:rsidR="00652860">
        <w:rPr>
          <w:lang w:val="sr-Cyrl-RS"/>
        </w:rPr>
        <w:t>још један успех електронске управе у Србији</w:t>
      </w:r>
      <w:r>
        <w:rPr>
          <w:lang w:val="sr-Cyrl-RS"/>
        </w:rPr>
        <w:t xml:space="preserve">“, изјавио је </w:t>
      </w:r>
      <w:proofErr w:type="spellStart"/>
      <w:r w:rsidR="00652860">
        <w:rPr>
          <w:lang w:val="sr-Cyrl-RS"/>
        </w:rPr>
        <w:t>доц</w:t>
      </w:r>
      <w:proofErr w:type="spellEnd"/>
      <w:r w:rsidR="00652860">
        <w:rPr>
          <w:lang w:val="sr-Cyrl-RS"/>
        </w:rPr>
        <w:t xml:space="preserve">. др </w:t>
      </w:r>
      <w:r>
        <w:rPr>
          <w:lang w:val="sr-Cyrl-RS"/>
        </w:rPr>
        <w:t>Михаило Јовановић, директор Канцеларије за ИТ и еУправу.</w:t>
      </w:r>
    </w:p>
    <w:p w:rsidR="007F16CD" w:rsidRDefault="00D92024" w:rsidP="00EA7B62">
      <w:pPr>
        <w:spacing w:after="240"/>
        <w:jc w:val="both"/>
        <w:rPr>
          <w:lang w:val="sr-Cyrl-RS"/>
        </w:rPr>
      </w:pPr>
      <w:r>
        <w:rPr>
          <w:lang w:val="sr-Cyrl-RS"/>
        </w:rPr>
        <w:t>Он је додао да н</w:t>
      </w:r>
      <w:r w:rsidRPr="00CE2182">
        <w:rPr>
          <w:lang w:val="sr-Cyrl-RS"/>
        </w:rPr>
        <w:t xml:space="preserve">ови </w:t>
      </w:r>
      <w:r w:rsidR="00652860">
        <w:rPr>
          <w:lang w:val="sr-Cyrl-RS"/>
        </w:rPr>
        <w:t>Јединствен</w:t>
      </w:r>
      <w:r w:rsidR="004F5D23">
        <w:rPr>
          <w:lang w:val="sr-Cyrl-RS"/>
        </w:rPr>
        <w:t>и информациони систем</w:t>
      </w:r>
      <w:r w:rsidR="004F5D23">
        <w:rPr>
          <w:lang w:val="sr-Latn-RS"/>
        </w:rPr>
        <w:t xml:space="preserve">, </w:t>
      </w:r>
      <w:r w:rsidR="00652860">
        <w:rPr>
          <w:lang w:val="sr-Cyrl-RS"/>
        </w:rPr>
        <w:t>који је смештен у Државни дата центар</w:t>
      </w:r>
      <w:r w:rsidR="004F5D23">
        <w:rPr>
          <w:lang w:val="sr-Latn-RS"/>
        </w:rPr>
        <w:t>,</w:t>
      </w:r>
      <w:r w:rsidR="00652860" w:rsidRPr="00CE2182">
        <w:rPr>
          <w:lang w:val="sr-Cyrl-RS"/>
        </w:rPr>
        <w:t xml:space="preserve"> </w:t>
      </w:r>
      <w:r w:rsidRPr="00CE2182">
        <w:rPr>
          <w:lang w:val="sr-Cyrl-RS"/>
        </w:rPr>
        <w:t xml:space="preserve">централизацијом података грађанима и привреди </w:t>
      </w:r>
      <w:r w:rsidR="00652860">
        <w:rPr>
          <w:lang w:val="sr-Cyrl-RS"/>
        </w:rPr>
        <w:t>омогућава</w:t>
      </w:r>
      <w:r w:rsidR="00652860" w:rsidRPr="00CE2182">
        <w:rPr>
          <w:lang w:val="sr-Cyrl-RS"/>
        </w:rPr>
        <w:t xml:space="preserve"> </w:t>
      </w:r>
      <w:r w:rsidRPr="00CE2182">
        <w:rPr>
          <w:lang w:val="sr-Cyrl-RS"/>
        </w:rPr>
        <w:t xml:space="preserve">да </w:t>
      </w:r>
      <w:r w:rsidR="00016B48">
        <w:rPr>
          <w:lang w:val="sr-Cyrl-RS"/>
        </w:rPr>
        <w:t>на порталу Јединственог информационог система ЛПА</w:t>
      </w:r>
      <w:r w:rsidRPr="00CE2182">
        <w:rPr>
          <w:lang w:val="sr-Cyrl-RS"/>
        </w:rPr>
        <w:t xml:space="preserve"> виде све своје пореске обавезе на територији Републике Србије</w:t>
      </w:r>
      <w:r w:rsidR="004F5D23">
        <w:rPr>
          <w:lang w:val="sr-Latn-RS"/>
        </w:rPr>
        <w:t>,</w:t>
      </w:r>
      <w:r w:rsidRPr="00CE2182">
        <w:rPr>
          <w:lang w:val="sr-Cyrl-RS"/>
        </w:rPr>
        <w:t xml:space="preserve"> као и да електронским путем поднесу </w:t>
      </w:r>
      <w:r w:rsidRPr="00CE2182">
        <w:rPr>
          <w:color w:val="000000"/>
          <w:lang w:val="sr-Cyrl-RS"/>
        </w:rPr>
        <w:t xml:space="preserve">пријаву за </w:t>
      </w:r>
      <w:r w:rsidRPr="00CE2182">
        <w:rPr>
          <w:lang w:val="sr-Cyrl-RS"/>
        </w:rPr>
        <w:t>утврђивање пореза на имовину.</w:t>
      </w:r>
      <w:r w:rsidR="00016B48">
        <w:rPr>
          <w:lang w:val="sr-Cyrl-RS"/>
        </w:rPr>
        <w:t xml:space="preserve"> Погодност електронског подношења пријаве за утврђивање пореза на имовину ће нароч</w:t>
      </w:r>
      <w:r w:rsidR="004F5D23">
        <w:rPr>
          <w:lang w:val="sr-Cyrl-RS"/>
        </w:rPr>
        <w:t>ито значити правним лицима који</w:t>
      </w:r>
      <w:r w:rsidR="00016B48">
        <w:rPr>
          <w:lang w:val="sr-Cyrl-RS"/>
        </w:rPr>
        <w:t xml:space="preserve"> морају сваке године да понављају овај поступак. </w:t>
      </w:r>
      <w:r w:rsidR="007F16CD">
        <w:rPr>
          <w:lang w:val="sr-Latn-RS"/>
        </w:rPr>
        <w:t xml:space="preserve"> </w:t>
      </w:r>
      <w:r w:rsidR="00016B48">
        <w:rPr>
          <w:lang w:val="sr-Cyrl-RS"/>
        </w:rPr>
        <w:t xml:space="preserve">Од фебруара на порталу ће бити доступна и услуга електронског плаћања пореза. </w:t>
      </w:r>
    </w:p>
    <w:p w:rsidR="002C49A1" w:rsidRPr="00CE2182" w:rsidRDefault="00D92024" w:rsidP="00EA7B62">
      <w:pPr>
        <w:spacing w:after="240"/>
        <w:jc w:val="both"/>
        <w:rPr>
          <w:lang w:val="sr-Cyrl-RS"/>
        </w:rPr>
      </w:pPr>
      <w:r>
        <w:rPr>
          <w:lang w:val="sr-Cyrl-RS"/>
        </w:rPr>
        <w:lastRenderedPageBreak/>
        <w:t>„</w:t>
      </w:r>
      <w:r w:rsidRPr="00CE2182">
        <w:rPr>
          <w:lang w:val="sr-Cyrl-RS"/>
        </w:rPr>
        <w:t>Иако централизован, овакав начин обраде података неће нарушити специфичност и самосталност локалних администрација, већ ће им обезбедити боље праћење и благовремено ажурирање евиденција</w:t>
      </w:r>
      <w:r w:rsidR="00652860">
        <w:rPr>
          <w:lang w:val="sr-Cyrl-RS"/>
        </w:rPr>
        <w:t xml:space="preserve">. Такође, Министарство финансија и Пореска управа ће имати комплетан електронски увид у </w:t>
      </w:r>
      <w:r w:rsidR="00016B48">
        <w:rPr>
          <w:lang w:val="sr-Cyrl-RS"/>
        </w:rPr>
        <w:t xml:space="preserve">локалну пореску </w:t>
      </w:r>
      <w:r w:rsidR="00652860">
        <w:rPr>
          <w:lang w:val="sr-Cyrl-RS"/>
        </w:rPr>
        <w:t>аналитику</w:t>
      </w:r>
      <w:r w:rsidR="00016B48">
        <w:rPr>
          <w:lang w:val="sr-Cyrl-RS"/>
        </w:rPr>
        <w:t xml:space="preserve"> свих</w:t>
      </w:r>
      <w:r w:rsidR="00652860">
        <w:rPr>
          <w:lang w:val="sr-Cyrl-RS"/>
        </w:rPr>
        <w:t xml:space="preserve"> </w:t>
      </w:r>
      <w:r w:rsidR="001D55EA">
        <w:rPr>
          <w:lang w:val="sr-Latn-RS"/>
        </w:rPr>
        <w:t>4.803.275</w:t>
      </w:r>
      <w:r w:rsidR="00652860">
        <w:rPr>
          <w:lang w:val="sr-Latn-RS"/>
        </w:rPr>
        <w:t xml:space="preserve"> </w:t>
      </w:r>
      <w:r w:rsidR="00652860">
        <w:rPr>
          <w:lang w:val="sr-Cyrl-RS"/>
        </w:rPr>
        <w:t xml:space="preserve">физичких лица, </w:t>
      </w:r>
      <w:r w:rsidR="001D55EA">
        <w:rPr>
          <w:lang w:val="sr-Latn-RS"/>
        </w:rPr>
        <w:t>208.278</w:t>
      </w:r>
      <w:r w:rsidR="00652860">
        <w:rPr>
          <w:lang w:val="sr-Cyrl-RS"/>
        </w:rPr>
        <w:t xml:space="preserve"> правних лица и </w:t>
      </w:r>
      <w:r w:rsidR="001D55EA">
        <w:t>265.193</w:t>
      </w:r>
      <w:r w:rsidR="00652860">
        <w:t xml:space="preserve"> </w:t>
      </w:r>
      <w:r w:rsidR="00652860">
        <w:rPr>
          <w:lang w:val="sr-Cyrl-RS"/>
        </w:rPr>
        <w:t>предузетника у Републици Србији</w:t>
      </w:r>
      <w:r>
        <w:rPr>
          <w:lang w:val="sr-Cyrl-RS"/>
        </w:rPr>
        <w:t>“, изјавио је Јовановић.</w:t>
      </w:r>
    </w:p>
    <w:p w:rsidR="006B00AD" w:rsidRPr="00CE2182" w:rsidRDefault="006B00AD" w:rsidP="00EA7B62">
      <w:pPr>
        <w:spacing w:after="240"/>
        <w:jc w:val="both"/>
        <w:rPr>
          <w:lang w:val="sr-Cyrl-RS"/>
        </w:rPr>
      </w:pPr>
      <w:r w:rsidRPr="00CE2182">
        <w:rPr>
          <w:lang w:val="sr-Cyrl-RS"/>
        </w:rPr>
        <w:t xml:space="preserve">Канцеларија за ИТ и </w:t>
      </w:r>
      <w:proofErr w:type="spellStart"/>
      <w:r w:rsidRPr="00CE2182">
        <w:rPr>
          <w:lang w:val="sr-Cyrl-RS"/>
        </w:rPr>
        <w:t>еУправу</w:t>
      </w:r>
      <w:proofErr w:type="spellEnd"/>
      <w:r w:rsidRPr="00CE2182">
        <w:rPr>
          <w:lang w:val="sr-Cyrl-RS"/>
        </w:rPr>
        <w:t xml:space="preserve"> </w:t>
      </w:r>
      <w:r w:rsidR="00652860">
        <w:rPr>
          <w:lang w:val="sr-Cyrl-RS"/>
        </w:rPr>
        <w:t>је успешно у претходних 6 месеци</w:t>
      </w:r>
      <w:r w:rsidRPr="00CE2182">
        <w:rPr>
          <w:lang w:val="sr-Cyrl-RS"/>
        </w:rPr>
        <w:t xml:space="preserve"> </w:t>
      </w:r>
      <w:r w:rsidR="00016B48">
        <w:rPr>
          <w:lang w:val="sr-Cyrl-RS"/>
        </w:rPr>
        <w:t xml:space="preserve">у рекордном року </w:t>
      </w:r>
      <w:r w:rsidRPr="00CE2182">
        <w:rPr>
          <w:lang w:val="sr-Cyrl-RS"/>
        </w:rPr>
        <w:t xml:space="preserve">успоставила </w:t>
      </w:r>
      <w:r w:rsidR="00652860">
        <w:rPr>
          <w:lang w:val="sr-Cyrl-RS"/>
        </w:rPr>
        <w:t>Ј</w:t>
      </w:r>
      <w:r w:rsidRPr="00CE2182">
        <w:rPr>
          <w:lang w:val="sr-Cyrl-RS"/>
        </w:rPr>
        <w:t>единствени информациони систем у Др</w:t>
      </w:r>
      <w:r w:rsidR="008740AD" w:rsidRPr="00CE2182">
        <w:rPr>
          <w:lang w:val="sr-Cyrl-RS"/>
        </w:rPr>
        <w:t>ж</w:t>
      </w:r>
      <w:r w:rsidRPr="00CE2182">
        <w:rPr>
          <w:lang w:val="sr-Cyrl-RS"/>
        </w:rPr>
        <w:t>авном дата центру</w:t>
      </w:r>
      <w:r w:rsidR="00652860">
        <w:rPr>
          <w:lang w:val="sr-Cyrl-RS"/>
        </w:rPr>
        <w:t xml:space="preserve"> користећи, између остало</w:t>
      </w:r>
      <w:r w:rsidR="00016B48">
        <w:rPr>
          <w:lang w:val="sr-Cyrl-RS"/>
        </w:rPr>
        <w:t>г</w:t>
      </w:r>
      <w:r w:rsidR="00652860">
        <w:rPr>
          <w:lang w:val="sr-Cyrl-RS"/>
        </w:rPr>
        <w:t xml:space="preserve">, </w:t>
      </w:r>
      <w:r w:rsidR="00016B48">
        <w:rPr>
          <w:lang w:val="sr-Cyrl-RS"/>
        </w:rPr>
        <w:t>капацитете</w:t>
      </w:r>
      <w:r w:rsidR="00652860">
        <w:rPr>
          <w:lang w:val="sr-Cyrl-RS"/>
        </w:rPr>
        <w:t xml:space="preserve"> Државног </w:t>
      </w:r>
      <w:proofErr w:type="spellStart"/>
      <w:r w:rsidR="00652860">
        <w:rPr>
          <w:lang w:val="sr-Latn-RS"/>
        </w:rPr>
        <w:t>Oracle</w:t>
      </w:r>
      <w:proofErr w:type="spellEnd"/>
      <w:r w:rsidR="00652860">
        <w:rPr>
          <w:lang w:val="sr-Latn-RS"/>
        </w:rPr>
        <w:t xml:space="preserve"> </w:t>
      </w:r>
      <w:proofErr w:type="spellStart"/>
      <w:r w:rsidR="00652860">
        <w:rPr>
          <w:lang w:val="sr-Latn-RS"/>
        </w:rPr>
        <w:t>Cloud</w:t>
      </w:r>
      <w:proofErr w:type="spellEnd"/>
      <w:r w:rsidR="00652860">
        <w:rPr>
          <w:lang w:val="sr-Latn-RS"/>
        </w:rPr>
        <w:t xml:space="preserve"> </w:t>
      </w:r>
      <w:r w:rsidR="00652860">
        <w:rPr>
          <w:lang w:val="sr-Cyrl-RS"/>
        </w:rPr>
        <w:t>система</w:t>
      </w:r>
      <w:r w:rsidRPr="00CE2182">
        <w:rPr>
          <w:lang w:val="sr-Cyrl-RS"/>
        </w:rPr>
        <w:t xml:space="preserve"> и </w:t>
      </w:r>
      <w:r w:rsidR="00D92024">
        <w:rPr>
          <w:lang w:val="sr-Cyrl-RS"/>
        </w:rPr>
        <w:t>изградила</w:t>
      </w:r>
      <w:r w:rsidR="00150658">
        <w:rPr>
          <w:lang w:val="sr-Cyrl-RS"/>
        </w:rPr>
        <w:t xml:space="preserve"> је</w:t>
      </w:r>
      <w:r w:rsidR="00D92024">
        <w:rPr>
          <w:lang w:val="sr-Cyrl-RS"/>
        </w:rPr>
        <w:t xml:space="preserve"> потребну </w:t>
      </w:r>
      <w:r w:rsidR="00D92024" w:rsidRPr="00CE2182">
        <w:rPr>
          <w:lang w:val="sr-Cyrl-RS"/>
        </w:rPr>
        <w:t>телекомуникациону</w:t>
      </w:r>
      <w:r w:rsidR="00D92024">
        <w:rPr>
          <w:lang w:val="sr-Cyrl-RS"/>
        </w:rPr>
        <w:t xml:space="preserve"> инфраструктуру</w:t>
      </w:r>
      <w:r w:rsidRPr="00CE2182">
        <w:rPr>
          <w:lang w:val="sr-Cyrl-RS"/>
        </w:rPr>
        <w:t xml:space="preserve"> </w:t>
      </w:r>
      <w:r w:rsidR="00016B48">
        <w:rPr>
          <w:lang w:val="sr-Cyrl-RS"/>
        </w:rPr>
        <w:t xml:space="preserve">до сваке од 145 локалне пореске </w:t>
      </w:r>
      <w:r w:rsidR="001D55EA">
        <w:rPr>
          <w:lang w:val="sr-Cyrl-RS"/>
        </w:rPr>
        <w:t>администрације</w:t>
      </w:r>
      <w:r w:rsidRPr="00CE2182">
        <w:rPr>
          <w:lang w:val="sr-Cyrl-RS"/>
        </w:rPr>
        <w:t>, чиме је обезбеђен висок ниво поузданости и сигурности обраде и коришћења података, као и свеобухватно деловање читаве пореске админ</w:t>
      </w:r>
      <w:r w:rsidR="00D92024">
        <w:rPr>
          <w:lang w:val="sr-Cyrl-RS"/>
        </w:rPr>
        <w:t xml:space="preserve">истрације </w:t>
      </w:r>
      <w:r w:rsidR="00016B48">
        <w:rPr>
          <w:lang w:val="sr-Cyrl-RS"/>
        </w:rPr>
        <w:t>Србије</w:t>
      </w:r>
      <w:r w:rsidRPr="00CE2182">
        <w:rPr>
          <w:lang w:val="sr-Cyrl-RS"/>
        </w:rPr>
        <w:t xml:space="preserve">. Службеници у локалним пореским администрацијама </w:t>
      </w:r>
      <w:r w:rsidR="00D92024">
        <w:rPr>
          <w:lang w:val="sr-Cyrl-RS"/>
        </w:rPr>
        <w:t>извршили су</w:t>
      </w:r>
      <w:r w:rsidRPr="00CE2182">
        <w:rPr>
          <w:lang w:val="sr-Cyrl-RS"/>
        </w:rPr>
        <w:t xml:space="preserve"> </w:t>
      </w:r>
      <w:r w:rsidR="00D92024">
        <w:rPr>
          <w:lang w:val="sr-Cyrl-RS"/>
        </w:rPr>
        <w:t>миграцију података и прошли су интензивне</w:t>
      </w:r>
      <w:r w:rsidRPr="00CE2182">
        <w:rPr>
          <w:lang w:val="sr-Cyrl-RS"/>
        </w:rPr>
        <w:t xml:space="preserve"> обуке за рад у новом систему. </w:t>
      </w:r>
      <w:r w:rsidR="00016B48">
        <w:rPr>
          <w:lang w:val="sr-Cyrl-RS"/>
        </w:rPr>
        <w:t>Локалним пореским администрацијама</w:t>
      </w:r>
      <w:r w:rsidR="00016B48" w:rsidRPr="00CE2182">
        <w:rPr>
          <w:lang w:val="sr-Cyrl-RS"/>
        </w:rPr>
        <w:t xml:space="preserve"> </w:t>
      </w:r>
      <w:r w:rsidRPr="00CE2182">
        <w:rPr>
          <w:lang w:val="sr-Cyrl-RS"/>
        </w:rPr>
        <w:t xml:space="preserve">које су радиле у застарелим системима, прелазак на нови систем </w:t>
      </w:r>
      <w:r w:rsidR="00016B48">
        <w:rPr>
          <w:lang w:val="sr-Cyrl-RS"/>
        </w:rPr>
        <w:t>значи</w:t>
      </w:r>
      <w:r w:rsidRPr="00CE2182">
        <w:rPr>
          <w:lang w:val="sr-Cyrl-RS"/>
        </w:rPr>
        <w:t xml:space="preserve"> бржи, прецизнији и комплетнији рад, као и бољу </w:t>
      </w:r>
      <w:r w:rsidR="00D92024">
        <w:rPr>
          <w:lang w:val="sr-Cyrl-RS"/>
        </w:rPr>
        <w:t xml:space="preserve">наплату изворних јавних прихода. </w:t>
      </w:r>
    </w:p>
    <w:p w:rsidR="00244E49" w:rsidRPr="00D92024" w:rsidRDefault="00016B48" w:rsidP="00EA7B62">
      <w:pPr>
        <w:spacing w:after="24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Најзад, о</w:t>
      </w:r>
      <w:r w:rsidR="00B823B2" w:rsidRPr="00CE2182">
        <w:rPr>
          <w:color w:val="000000"/>
          <w:lang w:val="sr-Cyrl-RS"/>
        </w:rPr>
        <w:t>вај пројекат</w:t>
      </w:r>
      <w:r w:rsidR="007E0C16" w:rsidRPr="00CE2182">
        <w:rPr>
          <w:color w:val="000000"/>
          <w:lang w:val="sr-Cyrl-RS"/>
        </w:rPr>
        <w:t xml:space="preserve"> је само једна карика у реализацији </w:t>
      </w:r>
      <w:r w:rsidR="00BB55CD" w:rsidRPr="00CE2182">
        <w:rPr>
          <w:color w:val="000000"/>
          <w:lang w:val="sr-Cyrl-RS"/>
        </w:rPr>
        <w:t>свеобухватног уређења си</w:t>
      </w:r>
      <w:r w:rsidR="00B823B2" w:rsidRPr="00CE2182">
        <w:rPr>
          <w:color w:val="000000"/>
          <w:lang w:val="sr-Cyrl-RS"/>
        </w:rPr>
        <w:t xml:space="preserve">стема </w:t>
      </w:r>
      <w:r>
        <w:rPr>
          <w:color w:val="000000"/>
          <w:lang w:val="sr-Cyrl-RS"/>
        </w:rPr>
        <w:t>електронске</w:t>
      </w:r>
      <w:r w:rsidR="0063642F">
        <w:rPr>
          <w:color w:val="000000"/>
          <w:lang w:val="sr-Cyrl-RS"/>
        </w:rPr>
        <w:t xml:space="preserve"> управе</w:t>
      </w:r>
      <w:r w:rsidR="00B823B2" w:rsidRPr="00CE2182">
        <w:rPr>
          <w:color w:val="000000"/>
          <w:lang w:val="sr-Cyrl-RS"/>
        </w:rPr>
        <w:t xml:space="preserve">, који ће </w:t>
      </w:r>
      <w:r w:rsidR="00CE2182" w:rsidRPr="00CE2182">
        <w:rPr>
          <w:color w:val="000000"/>
          <w:lang w:val="sr-Cyrl-RS"/>
        </w:rPr>
        <w:t>допринети</w:t>
      </w:r>
      <w:r w:rsidR="00B823B2" w:rsidRPr="00CE2182">
        <w:rPr>
          <w:color w:val="000000"/>
          <w:lang w:val="sr-Cyrl-RS"/>
        </w:rPr>
        <w:t xml:space="preserve"> и </w:t>
      </w:r>
      <w:r w:rsidR="008F11F3" w:rsidRPr="00CE2182">
        <w:rPr>
          <w:color w:val="000000"/>
          <w:lang w:val="sr-Cyrl-RS"/>
        </w:rPr>
        <w:t>бржој</w:t>
      </w:r>
      <w:r w:rsidR="007E0C16" w:rsidRPr="00CE2182">
        <w:rPr>
          <w:color w:val="000000"/>
          <w:lang w:val="sr-Cyrl-RS"/>
        </w:rPr>
        <w:t xml:space="preserve"> </w:t>
      </w:r>
      <w:r w:rsidR="00BB55CD" w:rsidRPr="00CE2182">
        <w:rPr>
          <w:color w:val="000000"/>
          <w:lang w:val="sr-Cyrl-RS"/>
        </w:rPr>
        <w:t xml:space="preserve">и квалитетнијој </w:t>
      </w:r>
      <w:r w:rsidR="007E0C16" w:rsidRPr="00CE2182">
        <w:rPr>
          <w:color w:val="000000"/>
          <w:lang w:val="sr-Cyrl-RS"/>
        </w:rPr>
        <w:t>реформ</w:t>
      </w:r>
      <w:r w:rsidR="008F11F3" w:rsidRPr="00CE2182">
        <w:rPr>
          <w:color w:val="000000"/>
          <w:lang w:val="sr-Cyrl-RS"/>
        </w:rPr>
        <w:t>и</w:t>
      </w:r>
      <w:r w:rsidR="007E0C16" w:rsidRPr="00CE2182">
        <w:rPr>
          <w:color w:val="000000"/>
          <w:lang w:val="sr-Cyrl-RS"/>
        </w:rPr>
        <w:t xml:space="preserve"> катастра</w:t>
      </w:r>
      <w:r w:rsidR="00F10EC1">
        <w:rPr>
          <w:color w:val="000000"/>
          <w:lang w:val="sr-Cyrl-RS"/>
        </w:rPr>
        <w:t xml:space="preserve"> тј. потпуно</w:t>
      </w:r>
      <w:r w:rsidR="0063642F">
        <w:rPr>
          <w:color w:val="000000"/>
          <w:lang w:val="sr-Cyrl-RS"/>
        </w:rPr>
        <w:t>ј дигитализацији поступка</w:t>
      </w:r>
      <w:r w:rsidR="00F10EC1">
        <w:rPr>
          <w:color w:val="000000"/>
          <w:lang w:val="sr-Cyrl-RS"/>
        </w:rPr>
        <w:t xml:space="preserve"> овере уговора о продаји</w:t>
      </w:r>
      <w:r w:rsidR="0063642F">
        <w:rPr>
          <w:color w:val="000000"/>
          <w:lang w:val="sr-Cyrl-RS"/>
        </w:rPr>
        <w:t xml:space="preserve"> непокретности код нотара, упису у катастар непокретности и аутоматском подношењу</w:t>
      </w:r>
      <w:r w:rsidR="00F10EC1">
        <w:rPr>
          <w:color w:val="000000"/>
          <w:lang w:val="sr-Cyrl-RS"/>
        </w:rPr>
        <w:t xml:space="preserve"> пореских пријава и за пренос апсолутних права и за порез на имовину</w:t>
      </w:r>
      <w:r w:rsidR="0063642F">
        <w:rPr>
          <w:color w:val="000000"/>
          <w:lang w:val="sr-Cyrl-RS"/>
        </w:rPr>
        <w:t>.</w:t>
      </w:r>
    </w:p>
    <w:sectPr w:rsidR="00244E49" w:rsidRPr="00D920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678" w:rsidRDefault="00023678" w:rsidP="00EA7B62">
      <w:r>
        <w:separator/>
      </w:r>
    </w:p>
  </w:endnote>
  <w:endnote w:type="continuationSeparator" w:id="0">
    <w:p w:rsidR="00023678" w:rsidRDefault="00023678" w:rsidP="00EA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678" w:rsidRDefault="00023678" w:rsidP="00EA7B62">
      <w:r>
        <w:separator/>
      </w:r>
    </w:p>
  </w:footnote>
  <w:footnote w:type="continuationSeparator" w:id="0">
    <w:p w:rsidR="00023678" w:rsidRDefault="00023678" w:rsidP="00EA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62" w:rsidRDefault="00EA7B62" w:rsidP="00EA7B62">
    <w:pPr>
      <w:jc w:val="center"/>
    </w:pPr>
    <w:r>
      <w:rPr>
        <w:noProof/>
      </w:rPr>
      <w:drawing>
        <wp:inline distT="0" distB="0" distL="0" distR="0" wp14:anchorId="78553311" wp14:editId="77951D1E">
          <wp:extent cx="1219200" cy="857250"/>
          <wp:effectExtent l="0" t="0" r="0" b="0"/>
          <wp:docPr id="1" name="Picture 1" descr="Srbija-Grb_wp_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bija-Grb_wp_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7B62" w:rsidRDefault="00EA7B62" w:rsidP="00EA7B62">
    <w:pPr>
      <w:jc w:val="center"/>
      <w:rPr>
        <w:b/>
        <w:sz w:val="20"/>
        <w:szCs w:val="20"/>
      </w:rPr>
    </w:pPr>
    <w:r w:rsidRPr="00516ECB">
      <w:rPr>
        <w:b/>
        <w:sz w:val="20"/>
        <w:szCs w:val="20"/>
      </w:rPr>
      <w:t>ВЛАДА РЕПУБЛИКЕ СРБИЈЕ</w:t>
    </w:r>
  </w:p>
  <w:p w:rsidR="00EA7B62" w:rsidRPr="00F738B5" w:rsidRDefault="00EA7B62" w:rsidP="00EA7B62">
    <w:pPr>
      <w:jc w:val="center"/>
      <w:rPr>
        <w:b/>
        <w:sz w:val="20"/>
        <w:szCs w:val="20"/>
        <w:lang w:val="sr-Cyrl-RS"/>
      </w:rPr>
    </w:pPr>
    <w:r>
      <w:rPr>
        <w:b/>
        <w:sz w:val="20"/>
        <w:szCs w:val="20"/>
        <w:lang w:val="sr-Cyrl-RS"/>
      </w:rPr>
      <w:t>КАНЦЕЛАРИЈА ЗА ИНФОРМАЦИОНЕ ТЕХНОЛОГИЈЕ И ЕЛЕКТРОНСКУ УПРАВУ</w:t>
    </w:r>
  </w:p>
  <w:p w:rsidR="00EA7B62" w:rsidRDefault="00EA7B62" w:rsidP="00EA7B62">
    <w:pPr>
      <w:pStyle w:val="Header"/>
    </w:pPr>
  </w:p>
  <w:p w:rsidR="00EA7B62" w:rsidRDefault="00EA7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10E9"/>
    <w:multiLevelType w:val="hybridMultilevel"/>
    <w:tmpl w:val="C8D29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3458"/>
    <w:multiLevelType w:val="hybridMultilevel"/>
    <w:tmpl w:val="9106063E"/>
    <w:lvl w:ilvl="0" w:tplc="E02EE8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CA2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CE5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C4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827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A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075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083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C4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1BBA"/>
    <w:multiLevelType w:val="hybridMultilevel"/>
    <w:tmpl w:val="E4CE60DA"/>
    <w:lvl w:ilvl="0" w:tplc="064842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46A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C41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E7B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4D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A5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C7F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67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FE7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96034"/>
    <w:multiLevelType w:val="hybridMultilevel"/>
    <w:tmpl w:val="CBF05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A0"/>
    <w:rsid w:val="00016B48"/>
    <w:rsid w:val="00023678"/>
    <w:rsid w:val="00082AB4"/>
    <w:rsid w:val="000920D3"/>
    <w:rsid w:val="000A1347"/>
    <w:rsid w:val="000D560B"/>
    <w:rsid w:val="00110C07"/>
    <w:rsid w:val="0012644C"/>
    <w:rsid w:val="00134575"/>
    <w:rsid w:val="00150658"/>
    <w:rsid w:val="00166757"/>
    <w:rsid w:val="001D55EA"/>
    <w:rsid w:val="00244E49"/>
    <w:rsid w:val="00253A6A"/>
    <w:rsid w:val="002C49A1"/>
    <w:rsid w:val="002C647E"/>
    <w:rsid w:val="002E33E4"/>
    <w:rsid w:val="004749CA"/>
    <w:rsid w:val="004F2F73"/>
    <w:rsid w:val="004F5D23"/>
    <w:rsid w:val="00546364"/>
    <w:rsid w:val="00552904"/>
    <w:rsid w:val="005A5B29"/>
    <w:rsid w:val="005C5500"/>
    <w:rsid w:val="005E2165"/>
    <w:rsid w:val="006176C8"/>
    <w:rsid w:val="0063642F"/>
    <w:rsid w:val="00652860"/>
    <w:rsid w:val="0066091A"/>
    <w:rsid w:val="006B00AD"/>
    <w:rsid w:val="006B4D0F"/>
    <w:rsid w:val="00731205"/>
    <w:rsid w:val="00740781"/>
    <w:rsid w:val="0079699E"/>
    <w:rsid w:val="007A1CD7"/>
    <w:rsid w:val="007C663C"/>
    <w:rsid w:val="007E0C16"/>
    <w:rsid w:val="007F16CD"/>
    <w:rsid w:val="00833B92"/>
    <w:rsid w:val="008656BA"/>
    <w:rsid w:val="008740AD"/>
    <w:rsid w:val="00894220"/>
    <w:rsid w:val="008F11F3"/>
    <w:rsid w:val="00934762"/>
    <w:rsid w:val="009C19B8"/>
    <w:rsid w:val="00A41DA1"/>
    <w:rsid w:val="00A90BD7"/>
    <w:rsid w:val="00AD37A0"/>
    <w:rsid w:val="00AE1E37"/>
    <w:rsid w:val="00B14242"/>
    <w:rsid w:val="00B220A5"/>
    <w:rsid w:val="00B823B2"/>
    <w:rsid w:val="00BA6473"/>
    <w:rsid w:val="00BB55CD"/>
    <w:rsid w:val="00BE3289"/>
    <w:rsid w:val="00C02242"/>
    <w:rsid w:val="00C665C3"/>
    <w:rsid w:val="00CC2F3E"/>
    <w:rsid w:val="00CE2182"/>
    <w:rsid w:val="00CE6EA3"/>
    <w:rsid w:val="00D92024"/>
    <w:rsid w:val="00EA7B62"/>
    <w:rsid w:val="00F10EC1"/>
    <w:rsid w:val="00F33D96"/>
    <w:rsid w:val="00F46E78"/>
    <w:rsid w:val="00F510B3"/>
    <w:rsid w:val="00FB2F22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1825"/>
  <w15:docId w15:val="{964B5172-1F43-4BD5-ACDD-061227DA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9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1A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nhideWhenUsed/>
    <w:rsid w:val="00EA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7B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07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04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Obradović</dc:creator>
  <cp:keywords/>
  <dc:description/>
  <cp:lastModifiedBy>Marija Laganin</cp:lastModifiedBy>
  <cp:revision>13</cp:revision>
  <dcterms:created xsi:type="dcterms:W3CDTF">2018-12-25T12:55:00Z</dcterms:created>
  <dcterms:modified xsi:type="dcterms:W3CDTF">2018-12-28T10:49:00Z</dcterms:modified>
</cp:coreProperties>
</file>