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93338" w:rsidRPr="000F5FA6" w:rsidRDefault="00235715" w:rsidP="00C93338">
      <w:pPr>
        <w:spacing w:line="360" w:lineRule="auto"/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Neograničene mogućnosti</w:t>
      </w:r>
      <w:r w:rsidR="003435C6" w:rsidRPr="000F5FA6">
        <w:rPr>
          <w:rFonts w:ascii="Verdana" w:hAnsi="Verdana"/>
          <w:b/>
          <w:sz w:val="28"/>
          <w:szCs w:val="28"/>
          <w:lang w:val="hr-HR"/>
        </w:rPr>
        <w:t>:</w:t>
      </w:r>
      <w:r w:rsidR="009B23A6" w:rsidRPr="000F5FA6">
        <w:rPr>
          <w:rFonts w:ascii="Verdana" w:hAnsi="Verdana"/>
          <w:b/>
          <w:sz w:val="28"/>
          <w:szCs w:val="28"/>
          <w:lang w:val="hr-HR"/>
        </w:rPr>
        <w:t xml:space="preserve"> </w:t>
      </w:r>
      <w:r w:rsidR="004C70AB" w:rsidRPr="000F5FA6">
        <w:rPr>
          <w:rFonts w:ascii="Verdana" w:hAnsi="Verdana"/>
          <w:b/>
          <w:sz w:val="28"/>
          <w:szCs w:val="28"/>
          <w:lang w:val="hr-HR"/>
        </w:rPr>
        <w:t xml:space="preserve">MMD </w:t>
      </w:r>
      <w:r w:rsidR="00874A4C">
        <w:rPr>
          <w:rFonts w:ascii="Verdana" w:hAnsi="Verdana"/>
          <w:b/>
          <w:sz w:val="28"/>
          <w:szCs w:val="28"/>
          <w:lang w:val="hr-HR"/>
        </w:rPr>
        <w:t>predstavlja</w:t>
      </w:r>
      <w:r w:rsidR="00D01688">
        <w:rPr>
          <w:rFonts w:ascii="Verdana" w:hAnsi="Verdana"/>
          <w:b/>
          <w:sz w:val="28"/>
          <w:szCs w:val="28"/>
          <w:lang w:val="hr-HR"/>
        </w:rPr>
        <w:t xml:space="preserve"> izuzetan</w:t>
      </w:r>
      <w:r>
        <w:rPr>
          <w:rFonts w:ascii="Verdana" w:hAnsi="Verdana"/>
          <w:b/>
          <w:sz w:val="28"/>
          <w:szCs w:val="28"/>
          <w:lang w:val="hr-HR"/>
        </w:rPr>
        <w:t xml:space="preserve"> izbor </w:t>
      </w:r>
      <w:r w:rsidR="007C268A" w:rsidRPr="000F5FA6">
        <w:rPr>
          <w:rFonts w:ascii="Verdana" w:hAnsi="Verdana"/>
          <w:b/>
          <w:sz w:val="28"/>
          <w:szCs w:val="28"/>
          <w:lang w:val="hr-HR"/>
        </w:rPr>
        <w:t xml:space="preserve"> </w:t>
      </w:r>
      <w:r>
        <w:rPr>
          <w:rFonts w:ascii="Verdana" w:hAnsi="Verdana"/>
          <w:b/>
          <w:sz w:val="28"/>
          <w:szCs w:val="28"/>
          <w:lang w:val="hr-HR"/>
        </w:rPr>
        <w:t>Philips monitora na sajmu</w:t>
      </w:r>
      <w:r w:rsidR="003435C6" w:rsidRPr="000F5FA6">
        <w:rPr>
          <w:rFonts w:ascii="Verdana" w:hAnsi="Verdana"/>
          <w:b/>
          <w:sz w:val="28"/>
          <w:szCs w:val="28"/>
          <w:lang w:val="hr-HR"/>
        </w:rPr>
        <w:t xml:space="preserve"> IFA 201</w:t>
      </w:r>
      <w:r w:rsidR="004C70AB" w:rsidRPr="000F5FA6">
        <w:rPr>
          <w:rFonts w:ascii="Verdana" w:hAnsi="Verdana"/>
          <w:b/>
          <w:sz w:val="28"/>
          <w:szCs w:val="28"/>
          <w:lang w:val="hr-HR"/>
        </w:rPr>
        <w:t>9</w:t>
      </w:r>
      <w:r w:rsidR="00C93338" w:rsidRPr="000F5FA6">
        <w:rPr>
          <w:rFonts w:ascii="Verdana" w:hAnsi="Verdana"/>
          <w:b/>
          <w:sz w:val="28"/>
          <w:szCs w:val="28"/>
          <w:lang w:val="hr-HR"/>
        </w:rPr>
        <w:t xml:space="preserve"> </w:t>
      </w:r>
    </w:p>
    <w:p w:rsidR="007D2F51" w:rsidRDefault="007D2F51" w:rsidP="00490BD0">
      <w:pPr>
        <w:autoSpaceDE w:val="0"/>
        <w:autoSpaceDN w:val="0"/>
        <w:adjustRightInd w:val="0"/>
        <w:spacing w:line="276" w:lineRule="auto"/>
        <w:jc w:val="center"/>
        <w:rPr>
          <w:rFonts w:ascii="Verdana" w:eastAsia="Times New Roman" w:hAnsi="Verdana"/>
          <w:i/>
          <w:sz w:val="20"/>
          <w:szCs w:val="20"/>
          <w:lang w:val="hr-HR" w:eastAsia="en-US"/>
        </w:rPr>
      </w:pPr>
    </w:p>
    <w:p w:rsidR="00984B73" w:rsidRPr="000F5FA6" w:rsidRDefault="00BA68E6" w:rsidP="00490BD0">
      <w:pPr>
        <w:autoSpaceDE w:val="0"/>
        <w:autoSpaceDN w:val="0"/>
        <w:adjustRightInd w:val="0"/>
        <w:spacing w:line="276" w:lineRule="auto"/>
        <w:jc w:val="center"/>
        <w:rPr>
          <w:rFonts w:ascii="Verdana" w:eastAsia="Times New Roman" w:hAnsi="Verdana"/>
          <w:i/>
          <w:sz w:val="20"/>
          <w:szCs w:val="20"/>
          <w:lang w:val="hr-HR" w:eastAsia="en-US"/>
        </w:rPr>
      </w:pPr>
      <w:r w:rsidRPr="000F5FA6">
        <w:rPr>
          <w:rFonts w:ascii="Verdana" w:eastAsia="Times New Roman" w:hAnsi="Verdana"/>
          <w:i/>
          <w:sz w:val="20"/>
          <w:szCs w:val="20"/>
          <w:lang w:val="hr-HR" w:eastAsia="en-US"/>
        </w:rPr>
        <w:t>Najnoviji Philips monitori</w:t>
      </w:r>
      <w:r w:rsidR="00663433" w:rsidRPr="000F5FA6">
        <w:rPr>
          <w:rFonts w:ascii="Verdana" w:eastAsia="Times New Roman" w:hAnsi="Verdana"/>
          <w:i/>
          <w:sz w:val="20"/>
          <w:szCs w:val="20"/>
          <w:lang w:val="hr-HR" w:eastAsia="en-US"/>
        </w:rPr>
        <w:t xml:space="preserve"> </w:t>
      </w:r>
      <w:r w:rsidRPr="000F5FA6">
        <w:rPr>
          <w:rFonts w:ascii="Verdana" w:eastAsia="Times New Roman" w:hAnsi="Verdana"/>
          <w:i/>
          <w:sz w:val="20"/>
          <w:szCs w:val="20"/>
          <w:lang w:val="hr-HR" w:eastAsia="en-US"/>
        </w:rPr>
        <w:t xml:space="preserve">na sajmu </w:t>
      </w:r>
      <w:r w:rsidR="004C70AB" w:rsidRPr="000F5FA6">
        <w:rPr>
          <w:rFonts w:ascii="Verdana" w:eastAsia="Times New Roman" w:hAnsi="Verdana"/>
          <w:i/>
          <w:sz w:val="20"/>
          <w:szCs w:val="20"/>
          <w:lang w:val="hr-HR" w:eastAsia="en-US"/>
        </w:rPr>
        <w:t>IFA 2019</w:t>
      </w:r>
      <w:r w:rsidR="00490BD0" w:rsidRPr="000F5FA6">
        <w:rPr>
          <w:rFonts w:ascii="Verdana" w:eastAsia="Times New Roman" w:hAnsi="Verdana"/>
          <w:i/>
          <w:sz w:val="20"/>
          <w:szCs w:val="20"/>
          <w:lang w:val="hr-HR" w:eastAsia="en-US"/>
        </w:rPr>
        <w:t xml:space="preserve"> </w:t>
      </w:r>
      <w:r w:rsidRPr="000F5FA6">
        <w:rPr>
          <w:rFonts w:ascii="Verdana" w:eastAsia="Times New Roman" w:hAnsi="Verdana"/>
          <w:i/>
          <w:sz w:val="20"/>
          <w:szCs w:val="20"/>
          <w:lang w:val="hr-HR" w:eastAsia="en-US"/>
        </w:rPr>
        <w:t>su ispred svog vremena i obogaćeni sjajnim</w:t>
      </w:r>
      <w:r w:rsidR="007C268A" w:rsidRPr="000F5FA6">
        <w:rPr>
          <w:rFonts w:ascii="Verdana" w:eastAsia="Times New Roman" w:hAnsi="Verdana"/>
          <w:i/>
          <w:sz w:val="20"/>
          <w:szCs w:val="20"/>
          <w:lang w:val="hr-HR" w:eastAsia="en-US"/>
        </w:rPr>
        <w:t xml:space="preserve"> </w:t>
      </w:r>
      <w:r w:rsidR="00A07BF8">
        <w:rPr>
          <w:rFonts w:ascii="Verdana" w:eastAsia="Times New Roman" w:hAnsi="Verdana"/>
          <w:i/>
          <w:sz w:val="20"/>
          <w:szCs w:val="20"/>
          <w:lang w:val="hr-HR" w:eastAsia="en-US"/>
        </w:rPr>
        <w:t>karakteristikama</w:t>
      </w:r>
    </w:p>
    <w:p w:rsidR="00830C41" w:rsidRPr="000F5FA6" w:rsidRDefault="00830C41" w:rsidP="00C01B8C">
      <w:pPr>
        <w:spacing w:line="360" w:lineRule="atLeast"/>
        <w:rPr>
          <w:rFonts w:ascii="Verdana" w:hAnsi="Verdana"/>
          <w:sz w:val="22"/>
          <w:szCs w:val="22"/>
          <w:lang w:val="hr-HR"/>
        </w:rPr>
      </w:pPr>
    </w:p>
    <w:p w:rsidR="00686C05" w:rsidRPr="000F5FA6" w:rsidRDefault="00A07BF8" w:rsidP="0021422E">
      <w:pPr>
        <w:spacing w:line="360" w:lineRule="atLeast"/>
        <w:jc w:val="both"/>
        <w:rPr>
          <w:rFonts w:ascii="Verdana" w:hAnsi="Verdana"/>
          <w:b/>
          <w:sz w:val="20"/>
          <w:szCs w:val="20"/>
          <w:lang w:val="hr-HR"/>
        </w:rPr>
      </w:pPr>
      <w:r>
        <w:rPr>
          <w:rFonts w:ascii="Verdana" w:hAnsi="Verdana"/>
          <w:b/>
          <w:sz w:val="20"/>
          <w:szCs w:val="20"/>
          <w:lang w:val="hr-HR"/>
        </w:rPr>
        <w:t>Beograd</w:t>
      </w:r>
      <w:r w:rsidR="00CE6BCA" w:rsidRPr="000F5FA6">
        <w:rPr>
          <w:rFonts w:ascii="Verdana" w:hAnsi="Verdana"/>
          <w:b/>
          <w:sz w:val="20"/>
          <w:szCs w:val="20"/>
          <w:lang w:val="hr-HR"/>
        </w:rPr>
        <w:t xml:space="preserve">, 5. </w:t>
      </w:r>
      <w:r>
        <w:rPr>
          <w:rFonts w:ascii="Verdana" w:hAnsi="Verdana"/>
          <w:b/>
          <w:sz w:val="20"/>
          <w:szCs w:val="20"/>
          <w:lang w:val="hr-HR"/>
        </w:rPr>
        <w:t>septembar</w:t>
      </w:r>
      <w:r w:rsidR="00CE6BCA" w:rsidRPr="000F5FA6">
        <w:rPr>
          <w:rFonts w:ascii="Verdana" w:hAnsi="Verdana"/>
          <w:b/>
          <w:sz w:val="20"/>
          <w:szCs w:val="20"/>
          <w:lang w:val="hr-HR"/>
        </w:rPr>
        <w:t xml:space="preserve"> 2019.</w:t>
      </w:r>
      <w:r w:rsidR="003F075E" w:rsidRPr="000F5FA6">
        <w:rPr>
          <w:rFonts w:ascii="Verdana" w:hAnsi="Verdana"/>
          <w:b/>
          <w:sz w:val="20"/>
          <w:szCs w:val="20"/>
          <w:lang w:val="hr-HR"/>
        </w:rPr>
        <w:t xml:space="preserve"> </w:t>
      </w:r>
      <w:r w:rsidR="00686C05" w:rsidRPr="000F5FA6">
        <w:rPr>
          <w:rFonts w:ascii="Verdana" w:hAnsi="Verdana"/>
          <w:b/>
          <w:sz w:val="20"/>
          <w:szCs w:val="20"/>
          <w:lang w:val="hr-HR"/>
        </w:rPr>
        <w:t xml:space="preserve">– </w:t>
      </w:r>
      <w:r>
        <w:rPr>
          <w:rFonts w:ascii="Verdana" w:hAnsi="Verdana"/>
          <w:sz w:val="20"/>
          <w:szCs w:val="20"/>
          <w:lang w:val="hr-HR"/>
        </w:rPr>
        <w:t>Posetioce</w:t>
      </w:r>
      <w:r w:rsidR="00686C05" w:rsidRPr="000F5FA6">
        <w:rPr>
          <w:rFonts w:ascii="Verdana" w:hAnsi="Verdana"/>
          <w:sz w:val="20"/>
          <w:szCs w:val="20"/>
          <w:lang w:val="hr-HR"/>
        </w:rPr>
        <w:t xml:space="preserve"> Philipsovog štanda na sajmu IFA 2019 (Berlin, 6. - 11. </w:t>
      </w:r>
      <w:r>
        <w:rPr>
          <w:rFonts w:ascii="Verdana" w:hAnsi="Verdana"/>
          <w:sz w:val="20"/>
          <w:szCs w:val="20"/>
          <w:lang w:val="hr-HR"/>
        </w:rPr>
        <w:t>septembra</w:t>
      </w:r>
      <w:r w:rsidR="00686C05" w:rsidRPr="000F5FA6">
        <w:rPr>
          <w:rFonts w:ascii="Verdana" w:hAnsi="Verdana"/>
          <w:sz w:val="20"/>
          <w:szCs w:val="20"/>
          <w:lang w:val="hr-HR"/>
        </w:rPr>
        <w:t xml:space="preserve"> 20</w:t>
      </w:r>
      <w:r>
        <w:rPr>
          <w:rFonts w:ascii="Verdana" w:hAnsi="Verdana"/>
          <w:sz w:val="20"/>
          <w:szCs w:val="20"/>
          <w:lang w:val="hr-HR"/>
        </w:rPr>
        <w:t>19.) čeka prava poslastica: bi</w:t>
      </w:r>
      <w:r w:rsidR="00686C05" w:rsidRPr="000F5FA6">
        <w:rPr>
          <w:rFonts w:ascii="Verdana" w:hAnsi="Verdana"/>
          <w:sz w:val="20"/>
          <w:szCs w:val="20"/>
          <w:lang w:val="hr-HR"/>
        </w:rPr>
        <w:t xml:space="preserve">će izložen </w:t>
      </w:r>
      <w:r>
        <w:rPr>
          <w:rFonts w:ascii="Verdana" w:hAnsi="Verdana"/>
          <w:sz w:val="20"/>
          <w:szCs w:val="20"/>
          <w:lang w:val="hr-HR"/>
        </w:rPr>
        <w:t>čitav</w:t>
      </w:r>
      <w:r w:rsidR="00686C05" w:rsidRPr="000F5FA6">
        <w:rPr>
          <w:rFonts w:ascii="Verdana" w:hAnsi="Verdana"/>
          <w:sz w:val="20"/>
          <w:szCs w:val="20"/>
          <w:lang w:val="hr-HR"/>
        </w:rPr>
        <w:t xml:space="preserve"> niz Philips monitora, s veličinama i </w:t>
      </w:r>
      <w:r>
        <w:rPr>
          <w:rFonts w:ascii="Verdana" w:hAnsi="Verdana"/>
          <w:sz w:val="20"/>
          <w:szCs w:val="20"/>
          <w:lang w:val="hr-HR"/>
        </w:rPr>
        <w:t>karakteristikama</w:t>
      </w:r>
      <w:r w:rsidR="00686C05" w:rsidRPr="000F5FA6">
        <w:rPr>
          <w:rFonts w:ascii="Verdana" w:hAnsi="Verdana"/>
          <w:sz w:val="20"/>
          <w:szCs w:val="20"/>
          <w:lang w:val="hr-HR"/>
        </w:rPr>
        <w:t xml:space="preserve"> dizajniranim</w:t>
      </w:r>
      <w:r>
        <w:rPr>
          <w:rFonts w:ascii="Verdana" w:hAnsi="Verdana"/>
          <w:sz w:val="20"/>
          <w:szCs w:val="20"/>
          <w:lang w:val="hr-HR"/>
        </w:rPr>
        <w:t xml:space="preserve"> tako</w:t>
      </w:r>
      <w:r w:rsidR="00686C05" w:rsidRPr="000F5FA6">
        <w:rPr>
          <w:rFonts w:ascii="Verdana" w:hAnsi="Verdana"/>
          <w:sz w:val="20"/>
          <w:szCs w:val="20"/>
          <w:lang w:val="hr-HR"/>
        </w:rPr>
        <w:t xml:space="preserve"> da zadovolje </w:t>
      </w:r>
      <w:r>
        <w:rPr>
          <w:rFonts w:ascii="Verdana" w:hAnsi="Verdana"/>
          <w:sz w:val="20"/>
          <w:szCs w:val="20"/>
          <w:lang w:val="hr-HR"/>
        </w:rPr>
        <w:t>lične</w:t>
      </w:r>
      <w:r w:rsidR="00B36D6F">
        <w:rPr>
          <w:rFonts w:ascii="Verdana" w:hAnsi="Verdana"/>
          <w:sz w:val="20"/>
          <w:szCs w:val="20"/>
          <w:lang w:val="hr-HR"/>
        </w:rPr>
        <w:t xml:space="preserve"> potreb</w:t>
      </w:r>
      <w:r w:rsidR="00EB72FA">
        <w:rPr>
          <w:rFonts w:ascii="Verdana" w:hAnsi="Verdana"/>
          <w:sz w:val="20"/>
          <w:szCs w:val="20"/>
          <w:lang w:val="hr-HR"/>
        </w:rPr>
        <w:t>e</w:t>
      </w:r>
      <w:r w:rsidR="00B36D6F">
        <w:rPr>
          <w:rFonts w:ascii="Verdana" w:hAnsi="Verdana"/>
          <w:sz w:val="20"/>
          <w:szCs w:val="20"/>
          <w:lang w:val="hr-HR"/>
        </w:rPr>
        <w:t xml:space="preserve"> </w:t>
      </w:r>
      <w:r w:rsidR="00686C05" w:rsidRPr="000F5FA6">
        <w:rPr>
          <w:rFonts w:ascii="Verdana" w:hAnsi="Verdana"/>
          <w:sz w:val="20"/>
          <w:szCs w:val="20"/>
          <w:lang w:val="hr-HR"/>
        </w:rPr>
        <w:t>korisnika</w:t>
      </w:r>
      <w:r w:rsidR="00B36D6F">
        <w:rPr>
          <w:rFonts w:ascii="Verdana" w:hAnsi="Verdana"/>
          <w:sz w:val="20"/>
          <w:szCs w:val="20"/>
          <w:lang w:val="hr-HR"/>
        </w:rPr>
        <w:t>,</w:t>
      </w:r>
      <w:r w:rsidR="00686C05" w:rsidRPr="000F5FA6">
        <w:rPr>
          <w:rFonts w:ascii="Verdana" w:hAnsi="Verdana"/>
          <w:sz w:val="20"/>
          <w:szCs w:val="20"/>
          <w:lang w:val="hr-HR"/>
        </w:rPr>
        <w:t xml:space="preserve"> kao i potrebe profesionalaca na </w:t>
      </w:r>
      <w:r w:rsidR="007266F4">
        <w:rPr>
          <w:rFonts w:ascii="Verdana" w:hAnsi="Verdana"/>
          <w:sz w:val="20"/>
          <w:szCs w:val="20"/>
          <w:lang w:val="hr-HR"/>
        </w:rPr>
        <w:t>svim poslovnim poljima</w:t>
      </w:r>
      <w:r w:rsidR="00686C05" w:rsidRPr="000F5FA6">
        <w:rPr>
          <w:rFonts w:ascii="Verdana" w:hAnsi="Verdana"/>
          <w:sz w:val="20"/>
          <w:szCs w:val="20"/>
          <w:lang w:val="hr-HR"/>
        </w:rPr>
        <w:t>. Bilo da su te potrebe za boljim performansama slike, većom privatnošću, ultrapovezivanjem, većim kreativnim op</w:t>
      </w:r>
      <w:r>
        <w:rPr>
          <w:rFonts w:ascii="Verdana" w:hAnsi="Verdana"/>
          <w:sz w:val="20"/>
          <w:szCs w:val="20"/>
          <w:lang w:val="hr-HR"/>
        </w:rPr>
        <w:t>segom, igranjem na visokom n</w:t>
      </w:r>
      <w:r w:rsidR="00686C05" w:rsidRPr="000F5FA6">
        <w:rPr>
          <w:rFonts w:ascii="Verdana" w:hAnsi="Verdana"/>
          <w:sz w:val="20"/>
          <w:szCs w:val="20"/>
          <w:lang w:val="hr-HR"/>
        </w:rPr>
        <w:t>i</w:t>
      </w:r>
      <w:r>
        <w:rPr>
          <w:rFonts w:ascii="Verdana" w:hAnsi="Verdana"/>
          <w:sz w:val="20"/>
          <w:szCs w:val="20"/>
          <w:lang w:val="hr-HR"/>
        </w:rPr>
        <w:t>vou ili rad sigurnu okolinu</w:t>
      </w:r>
      <w:r w:rsidR="00686C05" w:rsidRPr="000F5FA6">
        <w:rPr>
          <w:rFonts w:ascii="Verdana" w:hAnsi="Verdana"/>
          <w:sz w:val="20"/>
          <w:szCs w:val="20"/>
          <w:lang w:val="hr-HR"/>
        </w:rPr>
        <w:t xml:space="preserve">, najnoviji Philips </w:t>
      </w:r>
      <w:r>
        <w:rPr>
          <w:rFonts w:ascii="Verdana" w:hAnsi="Verdana"/>
          <w:sz w:val="20"/>
          <w:szCs w:val="20"/>
          <w:lang w:val="hr-HR"/>
        </w:rPr>
        <w:t>monitori imaju r</w:t>
      </w:r>
      <w:r w:rsidR="00686C05" w:rsidRPr="000F5FA6">
        <w:rPr>
          <w:rFonts w:ascii="Verdana" w:hAnsi="Verdana"/>
          <w:sz w:val="20"/>
          <w:szCs w:val="20"/>
          <w:lang w:val="hr-HR"/>
        </w:rPr>
        <w:t>ešenje.</w:t>
      </w:r>
    </w:p>
    <w:p w:rsidR="009A22C2" w:rsidRPr="000F5FA6" w:rsidRDefault="009A22C2" w:rsidP="00C01B8C">
      <w:pPr>
        <w:spacing w:line="360" w:lineRule="atLeast"/>
        <w:rPr>
          <w:rFonts w:ascii="Verdana" w:hAnsi="Verdana"/>
          <w:sz w:val="20"/>
          <w:szCs w:val="20"/>
          <w:lang w:val="hr-HR"/>
        </w:rPr>
      </w:pPr>
    </w:p>
    <w:p w:rsidR="00BF3EA8" w:rsidRPr="000F5FA6" w:rsidRDefault="009A22C2" w:rsidP="00C01B8C">
      <w:pPr>
        <w:spacing w:line="360" w:lineRule="atLeast"/>
        <w:rPr>
          <w:rFonts w:ascii="Verdana" w:hAnsi="Verdana"/>
          <w:b/>
          <w:sz w:val="20"/>
          <w:szCs w:val="20"/>
          <w:lang w:val="hr-HR"/>
        </w:rPr>
      </w:pPr>
      <w:r w:rsidRPr="000F5FA6">
        <w:rPr>
          <w:rFonts w:ascii="Verdana" w:hAnsi="Verdana"/>
          <w:b/>
          <w:sz w:val="20"/>
          <w:szCs w:val="20"/>
          <w:lang w:val="hr-HR"/>
        </w:rPr>
        <w:t>Potpuno uranjanje</w:t>
      </w:r>
      <w:r w:rsidR="008A1880" w:rsidRPr="000F5FA6">
        <w:rPr>
          <w:rFonts w:ascii="Verdana" w:hAnsi="Verdana"/>
          <w:b/>
          <w:sz w:val="20"/>
          <w:szCs w:val="20"/>
          <w:lang w:val="hr-HR"/>
        </w:rPr>
        <w:t xml:space="preserve">: </w:t>
      </w:r>
      <w:r w:rsidRPr="000F5FA6">
        <w:rPr>
          <w:rFonts w:ascii="Verdana" w:hAnsi="Verdana"/>
          <w:b/>
          <w:sz w:val="20"/>
          <w:szCs w:val="20"/>
          <w:lang w:val="hr-HR"/>
        </w:rPr>
        <w:t>zakrivljeni za naj</w:t>
      </w:r>
      <w:r w:rsidR="0021422E" w:rsidRPr="000F5FA6">
        <w:rPr>
          <w:rFonts w:ascii="Verdana" w:hAnsi="Verdana"/>
          <w:b/>
          <w:sz w:val="20"/>
          <w:szCs w:val="20"/>
          <w:lang w:val="hr-HR"/>
        </w:rPr>
        <w:t>veći doživljaj gledanja</w:t>
      </w:r>
    </w:p>
    <w:p w:rsidR="00C270D8" w:rsidRDefault="00C270D8" w:rsidP="00E00170">
      <w:pPr>
        <w:spacing w:line="360" w:lineRule="atLeast"/>
        <w:jc w:val="both"/>
        <w:rPr>
          <w:rFonts w:ascii="Verdana" w:hAnsi="Verdana"/>
          <w:sz w:val="20"/>
          <w:szCs w:val="20"/>
          <w:lang w:val="hr-HR"/>
        </w:rPr>
      </w:pPr>
    </w:p>
    <w:p w:rsidR="002A130A" w:rsidRPr="000F5FA6" w:rsidRDefault="0021422E" w:rsidP="00E00170">
      <w:pPr>
        <w:spacing w:line="360" w:lineRule="atLeast"/>
        <w:jc w:val="both"/>
        <w:rPr>
          <w:rFonts w:ascii="Verdana" w:hAnsi="Verdana"/>
          <w:sz w:val="20"/>
          <w:szCs w:val="20"/>
          <w:lang w:val="hr-HR"/>
        </w:rPr>
      </w:pPr>
      <w:r w:rsidRPr="000F5FA6">
        <w:rPr>
          <w:rFonts w:ascii="Verdana" w:hAnsi="Verdana"/>
          <w:sz w:val="20"/>
          <w:szCs w:val="20"/>
          <w:lang w:val="hr-HR"/>
        </w:rPr>
        <w:t xml:space="preserve">Zakrivljeni monitori </w:t>
      </w:r>
      <w:r w:rsidR="00A07BF8">
        <w:rPr>
          <w:rFonts w:ascii="Verdana" w:hAnsi="Verdana"/>
          <w:sz w:val="20"/>
          <w:szCs w:val="20"/>
          <w:lang w:val="hr-HR"/>
        </w:rPr>
        <w:t>kompanije</w:t>
      </w:r>
      <w:r w:rsidRPr="000F5FA6">
        <w:rPr>
          <w:rFonts w:ascii="Verdana" w:hAnsi="Verdana"/>
          <w:sz w:val="20"/>
          <w:szCs w:val="20"/>
          <w:lang w:val="hr-HR"/>
        </w:rPr>
        <w:t xml:space="preserve"> Philips doživljaj</w:t>
      </w:r>
      <w:r w:rsidR="00A07BF8">
        <w:rPr>
          <w:rFonts w:ascii="Verdana" w:hAnsi="Verdana"/>
          <w:sz w:val="20"/>
          <w:szCs w:val="20"/>
          <w:lang w:val="hr-HR"/>
        </w:rPr>
        <w:t xml:space="preserve"> gledanja podižu na potpuno nov </w:t>
      </w:r>
      <w:r w:rsidRPr="000F5FA6">
        <w:rPr>
          <w:rFonts w:ascii="Verdana" w:hAnsi="Verdana"/>
          <w:sz w:val="20"/>
          <w:szCs w:val="20"/>
          <w:lang w:val="hr-HR"/>
        </w:rPr>
        <w:t>n</w:t>
      </w:r>
      <w:r w:rsidR="00A07BF8">
        <w:rPr>
          <w:rFonts w:ascii="Verdana" w:hAnsi="Verdana"/>
          <w:sz w:val="20"/>
          <w:szCs w:val="20"/>
          <w:lang w:val="hr-HR"/>
        </w:rPr>
        <w:t>ivo</w:t>
      </w:r>
      <w:r w:rsidR="00CB41D8" w:rsidRPr="000F5FA6">
        <w:rPr>
          <w:rFonts w:ascii="Verdana" w:hAnsi="Verdana"/>
          <w:sz w:val="20"/>
          <w:szCs w:val="20"/>
          <w:lang w:val="hr-HR"/>
        </w:rPr>
        <w:t>,</w:t>
      </w:r>
      <w:r w:rsidRPr="000F5FA6">
        <w:rPr>
          <w:rFonts w:ascii="Verdana" w:hAnsi="Verdana"/>
          <w:sz w:val="20"/>
          <w:szCs w:val="20"/>
          <w:lang w:val="hr-HR"/>
        </w:rPr>
        <w:t xml:space="preserve"> o</w:t>
      </w:r>
      <w:r w:rsidR="00A07BF8">
        <w:rPr>
          <w:rFonts w:ascii="Verdana" w:hAnsi="Verdana"/>
          <w:sz w:val="20"/>
          <w:szCs w:val="20"/>
          <w:lang w:val="hr-HR"/>
        </w:rPr>
        <w:t>bzbeđujući posebniji</w:t>
      </w:r>
      <w:r w:rsidRPr="000F5FA6">
        <w:rPr>
          <w:rFonts w:ascii="Verdana" w:hAnsi="Verdana"/>
          <w:sz w:val="20"/>
          <w:szCs w:val="20"/>
          <w:lang w:val="hr-HR"/>
        </w:rPr>
        <w:t xml:space="preserve">, impresivniji rad i igru. Zakrivljeni </w:t>
      </w:r>
      <w:r w:rsidR="00A07BF8">
        <w:rPr>
          <w:rFonts w:ascii="Verdana" w:hAnsi="Verdana"/>
          <w:sz w:val="20"/>
          <w:szCs w:val="20"/>
          <w:lang w:val="hr-HR"/>
        </w:rPr>
        <w:t>ekrani</w:t>
      </w:r>
      <w:r w:rsidRPr="000F5FA6">
        <w:rPr>
          <w:rFonts w:ascii="Verdana" w:hAnsi="Verdana"/>
          <w:sz w:val="20"/>
          <w:szCs w:val="20"/>
          <w:lang w:val="hr-HR"/>
        </w:rPr>
        <w:t xml:space="preserve"> nude zanimljivije iskustvo oponašanje</w:t>
      </w:r>
      <w:r w:rsidR="00A07BF8">
        <w:rPr>
          <w:rFonts w:ascii="Verdana" w:hAnsi="Verdana"/>
          <w:sz w:val="20"/>
          <w:szCs w:val="20"/>
          <w:lang w:val="hr-HR"/>
        </w:rPr>
        <w:t>m prirodne krivulje oka, smanjenjem</w:t>
      </w:r>
      <w:r w:rsidRPr="000F5FA6">
        <w:rPr>
          <w:rFonts w:ascii="Verdana" w:hAnsi="Verdana"/>
          <w:sz w:val="20"/>
          <w:szCs w:val="20"/>
          <w:lang w:val="hr-HR"/>
        </w:rPr>
        <w:t xml:space="preserve"> izobličenja stvarajući</w:t>
      </w:r>
      <w:r w:rsidR="00CB41D8" w:rsidRPr="000F5FA6">
        <w:rPr>
          <w:rFonts w:ascii="Verdana" w:hAnsi="Verdana"/>
          <w:sz w:val="20"/>
          <w:szCs w:val="20"/>
          <w:lang w:val="hr-HR"/>
        </w:rPr>
        <w:t xml:space="preserve"> tako</w:t>
      </w:r>
      <w:r w:rsidRPr="000F5FA6">
        <w:rPr>
          <w:rFonts w:ascii="Verdana" w:hAnsi="Verdana"/>
          <w:sz w:val="20"/>
          <w:szCs w:val="20"/>
          <w:lang w:val="hr-HR"/>
        </w:rPr>
        <w:t xml:space="preserve"> suptilno imerzivni efekt koji privlači korisnike. Određeni formati nude duboku zakrivljenost </w:t>
      </w:r>
      <w:r w:rsidR="00874A4C">
        <w:rPr>
          <w:rFonts w:ascii="Verdana" w:hAnsi="Verdana"/>
          <w:sz w:val="20"/>
          <w:szCs w:val="20"/>
          <w:lang w:val="hr-HR"/>
        </w:rPr>
        <w:t xml:space="preserve">radijusa </w:t>
      </w:r>
      <w:r w:rsidRPr="000F5FA6">
        <w:rPr>
          <w:rFonts w:ascii="Verdana" w:hAnsi="Verdana"/>
          <w:sz w:val="20"/>
          <w:szCs w:val="20"/>
          <w:lang w:val="hr-HR"/>
        </w:rPr>
        <w:t xml:space="preserve">od 1500 </w:t>
      </w:r>
      <w:r w:rsidR="00874A4C">
        <w:rPr>
          <w:rFonts w:ascii="Verdana" w:hAnsi="Verdana"/>
          <w:sz w:val="20"/>
          <w:szCs w:val="20"/>
          <w:lang w:val="hr-HR"/>
        </w:rPr>
        <w:t>mm ili 1800 mm</w:t>
      </w:r>
      <w:r w:rsidRPr="000F5FA6">
        <w:rPr>
          <w:rFonts w:ascii="Verdana" w:hAnsi="Verdana"/>
          <w:sz w:val="20"/>
          <w:szCs w:val="20"/>
          <w:lang w:val="hr-HR"/>
        </w:rPr>
        <w:t>, proširujući vidno polje i ulazeći u periferno vidno područ</w:t>
      </w:r>
      <w:r w:rsidR="00A07BF8">
        <w:rPr>
          <w:rFonts w:ascii="Verdana" w:hAnsi="Verdana"/>
          <w:sz w:val="20"/>
          <w:szCs w:val="20"/>
          <w:lang w:val="hr-HR"/>
        </w:rPr>
        <w:t>je korisnika za optimalnu prijatnost</w:t>
      </w:r>
      <w:r w:rsidR="00E00170" w:rsidRPr="000F5FA6">
        <w:rPr>
          <w:rFonts w:ascii="Verdana" w:hAnsi="Verdana"/>
          <w:sz w:val="20"/>
          <w:szCs w:val="20"/>
          <w:lang w:val="hr-HR"/>
        </w:rPr>
        <w:t xml:space="preserve"> oka. Format </w:t>
      </w:r>
      <w:r w:rsidR="00874A4C">
        <w:rPr>
          <w:rFonts w:ascii="Verdana" w:hAnsi="Verdana"/>
          <w:sz w:val="20"/>
          <w:szCs w:val="20"/>
          <w:lang w:val="hr-HR"/>
        </w:rPr>
        <w:t xml:space="preserve">od </w:t>
      </w:r>
      <w:r w:rsidR="00E00170" w:rsidRPr="000F5FA6">
        <w:rPr>
          <w:rFonts w:ascii="Verdana" w:hAnsi="Verdana"/>
          <w:sz w:val="20"/>
          <w:szCs w:val="20"/>
          <w:lang w:val="hr-HR"/>
        </w:rPr>
        <w:t>43,4</w:t>
      </w:r>
      <w:r w:rsidR="00874A4C">
        <w:rPr>
          <w:rFonts w:ascii="Verdana" w:hAnsi="Verdana"/>
          <w:sz w:val="20"/>
          <w:szCs w:val="20"/>
          <w:lang w:val="hr-HR"/>
        </w:rPr>
        <w:t xml:space="preserve"> –inča,</w:t>
      </w:r>
      <w:r w:rsidR="00E00170" w:rsidRPr="000F5FA6">
        <w:rPr>
          <w:rFonts w:ascii="Verdana" w:hAnsi="Verdana"/>
          <w:sz w:val="20"/>
          <w:szCs w:val="20"/>
          <w:lang w:val="hr-HR"/>
        </w:rPr>
        <w:t xml:space="preserve"> </w:t>
      </w:r>
      <w:r w:rsidRPr="000F5FA6">
        <w:rPr>
          <w:rFonts w:ascii="Verdana" w:hAnsi="Verdana"/>
          <w:sz w:val="20"/>
          <w:szCs w:val="20"/>
          <w:lang w:val="hr-HR"/>
        </w:rPr>
        <w:t>32:1</w:t>
      </w:r>
      <w:r w:rsidR="00A07BF8">
        <w:rPr>
          <w:rFonts w:ascii="Verdana" w:hAnsi="Verdana"/>
          <w:sz w:val="20"/>
          <w:szCs w:val="20"/>
          <w:lang w:val="hr-HR"/>
        </w:rPr>
        <w:t>0 čak je dovoljno širok da zam</w:t>
      </w:r>
      <w:r w:rsidRPr="000F5FA6">
        <w:rPr>
          <w:rFonts w:ascii="Verdana" w:hAnsi="Verdana"/>
          <w:sz w:val="20"/>
          <w:szCs w:val="20"/>
          <w:lang w:val="hr-HR"/>
        </w:rPr>
        <w:t xml:space="preserve">eni više manjih </w:t>
      </w:r>
      <w:r w:rsidR="00A07BF8">
        <w:rPr>
          <w:rFonts w:ascii="Verdana" w:hAnsi="Verdana"/>
          <w:sz w:val="20"/>
          <w:szCs w:val="20"/>
          <w:lang w:val="hr-HR"/>
        </w:rPr>
        <w:t>ekrana</w:t>
      </w:r>
      <w:r w:rsidRPr="000F5FA6">
        <w:rPr>
          <w:rFonts w:ascii="Verdana" w:hAnsi="Verdana"/>
          <w:sz w:val="20"/>
          <w:szCs w:val="20"/>
          <w:lang w:val="hr-HR"/>
        </w:rPr>
        <w:t xml:space="preserve">, </w:t>
      </w:r>
      <w:r w:rsidRPr="000F5FA6">
        <w:rPr>
          <w:rFonts w:ascii="Arial" w:hAnsi="Arial" w:cs="Arial"/>
          <w:sz w:val="20"/>
          <w:szCs w:val="20"/>
          <w:lang w:val="hr-HR"/>
        </w:rPr>
        <w:t>​​</w:t>
      </w:r>
      <w:r w:rsidRPr="000F5FA6">
        <w:rPr>
          <w:rFonts w:ascii="Verdana" w:hAnsi="Verdana" w:cs="Verdana"/>
          <w:sz w:val="20"/>
          <w:szCs w:val="20"/>
          <w:lang w:val="hr-HR"/>
        </w:rPr>
        <w:t>š</w:t>
      </w:r>
      <w:r w:rsidRPr="000F5FA6">
        <w:rPr>
          <w:rFonts w:ascii="Verdana" w:hAnsi="Verdana"/>
          <w:sz w:val="20"/>
          <w:szCs w:val="20"/>
          <w:lang w:val="hr-HR"/>
        </w:rPr>
        <w:t xml:space="preserve">to ga </w:t>
      </w:r>
      <w:r w:rsidRPr="000F5FA6">
        <w:rPr>
          <w:rFonts w:ascii="Verdana" w:hAnsi="Verdana" w:cs="Verdana"/>
          <w:sz w:val="20"/>
          <w:szCs w:val="20"/>
          <w:lang w:val="hr-HR"/>
        </w:rPr>
        <w:t>č</w:t>
      </w:r>
      <w:r w:rsidRPr="000F5FA6">
        <w:rPr>
          <w:rFonts w:ascii="Verdana" w:hAnsi="Verdana"/>
          <w:sz w:val="20"/>
          <w:szCs w:val="20"/>
          <w:lang w:val="hr-HR"/>
        </w:rPr>
        <w:t>ini savr</w:t>
      </w:r>
      <w:r w:rsidRPr="000F5FA6">
        <w:rPr>
          <w:rFonts w:ascii="Verdana" w:hAnsi="Verdana" w:cs="Verdana"/>
          <w:sz w:val="20"/>
          <w:szCs w:val="20"/>
          <w:lang w:val="hr-HR"/>
        </w:rPr>
        <w:t>š</w:t>
      </w:r>
      <w:r w:rsidR="00A07BF8">
        <w:rPr>
          <w:rFonts w:ascii="Verdana" w:hAnsi="Verdana"/>
          <w:sz w:val="20"/>
          <w:szCs w:val="20"/>
          <w:lang w:val="hr-HR"/>
        </w:rPr>
        <w:t>enim r</w:t>
      </w:r>
      <w:r w:rsidRPr="000F5FA6">
        <w:rPr>
          <w:rFonts w:ascii="Verdana" w:hAnsi="Verdana"/>
          <w:sz w:val="20"/>
          <w:szCs w:val="20"/>
          <w:lang w:val="hr-HR"/>
        </w:rPr>
        <w:t>e</w:t>
      </w:r>
      <w:r w:rsidRPr="000F5FA6">
        <w:rPr>
          <w:rFonts w:ascii="Verdana" w:hAnsi="Verdana" w:cs="Verdana"/>
          <w:sz w:val="20"/>
          <w:szCs w:val="20"/>
          <w:lang w:val="hr-HR"/>
        </w:rPr>
        <w:t>š</w:t>
      </w:r>
      <w:r w:rsidRPr="000F5FA6">
        <w:rPr>
          <w:rFonts w:ascii="Verdana" w:hAnsi="Verdana"/>
          <w:sz w:val="20"/>
          <w:szCs w:val="20"/>
          <w:lang w:val="hr-HR"/>
        </w:rPr>
        <w:t>enjem</w:t>
      </w:r>
      <w:r w:rsidR="00A07BF8">
        <w:rPr>
          <w:rFonts w:ascii="Verdana" w:hAnsi="Verdana"/>
          <w:sz w:val="20"/>
          <w:szCs w:val="20"/>
          <w:lang w:val="hr-HR"/>
        </w:rPr>
        <w:t xml:space="preserve"> za finans</w:t>
      </w:r>
      <w:r w:rsidRPr="000F5FA6">
        <w:rPr>
          <w:rFonts w:ascii="Verdana" w:hAnsi="Verdana"/>
          <w:sz w:val="20"/>
          <w:szCs w:val="20"/>
          <w:lang w:val="hr-HR"/>
        </w:rPr>
        <w:t>ijski, bankarski i drugi B2B sektor.</w:t>
      </w:r>
      <w:r w:rsidR="006712FD" w:rsidRPr="000F5FA6">
        <w:rPr>
          <w:rFonts w:ascii="Verdana" w:hAnsi="Verdana"/>
          <w:sz w:val="20"/>
          <w:szCs w:val="20"/>
          <w:lang w:val="hr-HR"/>
        </w:rPr>
        <w:tab/>
      </w:r>
      <w:r w:rsidR="006712FD" w:rsidRPr="000F5FA6">
        <w:rPr>
          <w:rFonts w:ascii="Verdana" w:hAnsi="Verdana"/>
          <w:sz w:val="20"/>
          <w:szCs w:val="20"/>
          <w:lang w:val="hr-HR"/>
        </w:rPr>
        <w:tab/>
      </w:r>
    </w:p>
    <w:p w:rsidR="00405401" w:rsidRPr="000F5FA6" w:rsidRDefault="00405401" w:rsidP="00C916FC">
      <w:pPr>
        <w:spacing w:line="360" w:lineRule="atLeast"/>
        <w:rPr>
          <w:rFonts w:ascii="Verdana" w:hAnsi="Verdana"/>
          <w:sz w:val="20"/>
          <w:szCs w:val="20"/>
          <w:lang w:val="hr-HR"/>
        </w:rPr>
      </w:pPr>
    </w:p>
    <w:p w:rsidR="00F24020" w:rsidRPr="000F5FA6" w:rsidRDefault="00A07BF8" w:rsidP="00C916FC">
      <w:pPr>
        <w:spacing w:line="360" w:lineRule="atLeast"/>
        <w:rPr>
          <w:rFonts w:ascii="Verdana" w:hAnsi="Verdana"/>
          <w:b/>
          <w:sz w:val="20"/>
          <w:szCs w:val="20"/>
          <w:lang w:val="hr-HR"/>
        </w:rPr>
      </w:pPr>
      <w:r>
        <w:rPr>
          <w:rFonts w:ascii="Verdana" w:hAnsi="Verdana"/>
          <w:b/>
          <w:sz w:val="20"/>
          <w:szCs w:val="20"/>
          <w:lang w:val="hr-HR"/>
        </w:rPr>
        <w:t>Taktilna</w:t>
      </w:r>
      <w:r w:rsidR="00FE51A4">
        <w:rPr>
          <w:rFonts w:ascii="Verdana" w:hAnsi="Verdana"/>
          <w:b/>
          <w:sz w:val="20"/>
          <w:szCs w:val="20"/>
          <w:lang w:val="hr-HR"/>
        </w:rPr>
        <w:t xml:space="preserve"> re</w:t>
      </w:r>
      <w:r w:rsidR="0006385E" w:rsidRPr="000F5FA6">
        <w:rPr>
          <w:rFonts w:ascii="Verdana" w:hAnsi="Verdana"/>
          <w:b/>
          <w:sz w:val="20"/>
          <w:szCs w:val="20"/>
          <w:lang w:val="hr-HR"/>
        </w:rPr>
        <w:t>šenja</w:t>
      </w:r>
      <w:r w:rsidR="008A1880" w:rsidRPr="000F5FA6">
        <w:rPr>
          <w:rFonts w:ascii="Verdana" w:hAnsi="Verdana"/>
          <w:b/>
          <w:sz w:val="20"/>
          <w:szCs w:val="20"/>
          <w:lang w:val="hr-HR"/>
        </w:rPr>
        <w:t xml:space="preserve">: </w:t>
      </w:r>
      <w:r w:rsidR="0006385E" w:rsidRPr="000F5FA6">
        <w:rPr>
          <w:rFonts w:ascii="Verdana" w:hAnsi="Verdana"/>
          <w:b/>
          <w:sz w:val="20"/>
          <w:szCs w:val="20"/>
          <w:lang w:val="hr-HR"/>
        </w:rPr>
        <w:t xml:space="preserve">tehnologija koju možeš </w:t>
      </w:r>
      <w:r w:rsidR="00FE51A4">
        <w:rPr>
          <w:rFonts w:ascii="Verdana" w:hAnsi="Verdana"/>
          <w:b/>
          <w:sz w:val="20"/>
          <w:szCs w:val="20"/>
          <w:lang w:val="hr-HR"/>
        </w:rPr>
        <w:t xml:space="preserve">da </w:t>
      </w:r>
      <w:r w:rsidR="0006385E" w:rsidRPr="000F5FA6">
        <w:rPr>
          <w:rFonts w:ascii="Verdana" w:hAnsi="Verdana"/>
          <w:b/>
          <w:sz w:val="20"/>
          <w:szCs w:val="20"/>
          <w:lang w:val="hr-HR"/>
        </w:rPr>
        <w:t>do</w:t>
      </w:r>
      <w:r w:rsidR="00FE51A4">
        <w:rPr>
          <w:rFonts w:ascii="Verdana" w:hAnsi="Verdana"/>
          <w:b/>
          <w:sz w:val="20"/>
          <w:szCs w:val="20"/>
          <w:lang w:val="hr-HR"/>
        </w:rPr>
        <w:t>dirneš</w:t>
      </w:r>
    </w:p>
    <w:p w:rsidR="006712FD" w:rsidRPr="000F5FA6" w:rsidRDefault="006712FD" w:rsidP="00F24020">
      <w:pPr>
        <w:spacing w:line="360" w:lineRule="atLeast"/>
        <w:rPr>
          <w:rFonts w:ascii="Verdana" w:hAnsi="Verdana"/>
          <w:sz w:val="20"/>
          <w:szCs w:val="20"/>
          <w:lang w:val="hr-HR"/>
        </w:rPr>
      </w:pPr>
    </w:p>
    <w:p w:rsidR="000F5FA6" w:rsidRPr="000F5FA6" w:rsidRDefault="000F5FA6" w:rsidP="00874A4C">
      <w:pPr>
        <w:spacing w:line="360" w:lineRule="atLeast"/>
        <w:jc w:val="both"/>
        <w:rPr>
          <w:rFonts w:ascii="Verdana" w:hAnsi="Verdana"/>
          <w:sz w:val="20"/>
          <w:szCs w:val="20"/>
          <w:lang w:val="hr-HR"/>
        </w:rPr>
      </w:pPr>
      <w:r w:rsidRPr="000F5FA6">
        <w:rPr>
          <w:rFonts w:ascii="Verdana" w:hAnsi="Verdana"/>
          <w:sz w:val="20"/>
          <w:szCs w:val="20"/>
          <w:lang w:val="hr-HR"/>
        </w:rPr>
        <w:t xml:space="preserve">Tehnologija </w:t>
      </w:r>
      <w:r w:rsidR="00A07BF8">
        <w:rPr>
          <w:rFonts w:ascii="Verdana" w:hAnsi="Verdana"/>
          <w:sz w:val="20"/>
          <w:szCs w:val="20"/>
          <w:lang w:val="hr-HR"/>
        </w:rPr>
        <w:t>ekrana os</w:t>
      </w:r>
      <w:r w:rsidRPr="000F5FA6">
        <w:rPr>
          <w:rFonts w:ascii="Verdana" w:hAnsi="Verdana"/>
          <w:sz w:val="20"/>
          <w:szCs w:val="20"/>
          <w:lang w:val="hr-HR"/>
        </w:rPr>
        <w:t>etl</w:t>
      </w:r>
      <w:r w:rsidR="00A07BF8">
        <w:rPr>
          <w:rFonts w:ascii="Verdana" w:hAnsi="Verdana"/>
          <w:sz w:val="20"/>
          <w:szCs w:val="20"/>
          <w:lang w:val="hr-HR"/>
        </w:rPr>
        <w:t xml:space="preserve">jivog na dodir ove godine je zvezdana </w:t>
      </w:r>
      <w:r w:rsidRPr="000F5FA6">
        <w:rPr>
          <w:rFonts w:ascii="Verdana" w:hAnsi="Verdana"/>
          <w:sz w:val="20"/>
          <w:szCs w:val="20"/>
          <w:lang w:val="hr-HR"/>
        </w:rPr>
        <w:t>ka</w:t>
      </w:r>
      <w:r w:rsidR="00A07BF8">
        <w:rPr>
          <w:rFonts w:ascii="Verdana" w:hAnsi="Verdana"/>
          <w:sz w:val="20"/>
          <w:szCs w:val="20"/>
          <w:lang w:val="hr-HR"/>
        </w:rPr>
        <w:t>rakteristika</w:t>
      </w:r>
      <w:r w:rsidRPr="000F5FA6">
        <w:rPr>
          <w:rFonts w:ascii="Verdana" w:hAnsi="Verdana"/>
          <w:sz w:val="20"/>
          <w:szCs w:val="20"/>
          <w:lang w:val="hr-HR"/>
        </w:rPr>
        <w:t xml:space="preserve">. Svi Philips SmoothTouch monitori koji se prikazuju na IFA-i uključuju inovativni dodir s </w:t>
      </w:r>
      <w:r w:rsidR="00C270D8">
        <w:rPr>
          <w:rFonts w:ascii="Verdana" w:hAnsi="Verdana"/>
          <w:sz w:val="20"/>
          <w:szCs w:val="20"/>
          <w:lang w:val="hr-HR"/>
        </w:rPr>
        <w:t>projektnim kapacitivnim</w:t>
      </w:r>
      <w:r w:rsidR="00C270D8" w:rsidRPr="00C270D8">
        <w:rPr>
          <w:rFonts w:ascii="Verdana" w:hAnsi="Verdana"/>
          <w:sz w:val="20"/>
          <w:szCs w:val="20"/>
          <w:lang w:val="hr-HR"/>
        </w:rPr>
        <w:t xml:space="preserve"> dodirom </w:t>
      </w:r>
      <w:r w:rsidRPr="000F5FA6">
        <w:rPr>
          <w:rFonts w:ascii="Verdana" w:hAnsi="Verdana"/>
          <w:sz w:val="20"/>
          <w:szCs w:val="20"/>
          <w:lang w:val="hr-HR"/>
        </w:rPr>
        <w:t xml:space="preserve">(P-Cap) i podršku do 10 bodova za vrhunsko praktično korisničko iskustvo. Idealno pogodni za prodajno mjesto, </w:t>
      </w:r>
      <w:r w:rsidR="009F7EA1">
        <w:rPr>
          <w:rFonts w:ascii="Verdana" w:hAnsi="Verdana"/>
          <w:sz w:val="20"/>
          <w:szCs w:val="20"/>
          <w:lang w:val="hr-HR"/>
        </w:rPr>
        <w:t>informativne pultove</w:t>
      </w:r>
      <w:r w:rsidRPr="000F5FA6">
        <w:rPr>
          <w:rFonts w:ascii="Verdana" w:hAnsi="Verdana"/>
          <w:sz w:val="20"/>
          <w:szCs w:val="20"/>
          <w:lang w:val="hr-HR"/>
        </w:rPr>
        <w:t>, ugostiteljstvo i sektor obrazovanja, ovi svestrani monitori opremljeni su nizom mogućnosti za dodatnu udobnost i fleksibilnost. Napredna IP54 zaštita znači da voda i prašina ne predsta</w:t>
      </w:r>
      <w:r w:rsidR="00A07BF8">
        <w:rPr>
          <w:rFonts w:ascii="Verdana" w:hAnsi="Verdana"/>
          <w:sz w:val="20"/>
          <w:szCs w:val="20"/>
          <w:lang w:val="hr-HR"/>
        </w:rPr>
        <w:t>vljaju gotovo nikakvu pr</w:t>
      </w:r>
      <w:r w:rsidRPr="000F5FA6">
        <w:rPr>
          <w:rFonts w:ascii="Verdana" w:hAnsi="Verdana"/>
          <w:sz w:val="20"/>
          <w:szCs w:val="20"/>
          <w:lang w:val="hr-HR"/>
        </w:rPr>
        <w:t>etnju, dok</w:t>
      </w:r>
      <w:r w:rsidR="00A83CEA">
        <w:rPr>
          <w:rFonts w:ascii="Verdana" w:hAnsi="Verdana"/>
          <w:sz w:val="20"/>
          <w:szCs w:val="20"/>
          <w:lang w:val="hr-HR"/>
        </w:rPr>
        <w:t xml:space="preserve"> </w:t>
      </w:r>
      <w:r w:rsidR="00A07BF8">
        <w:rPr>
          <w:rFonts w:ascii="Verdana" w:hAnsi="Verdana"/>
          <w:sz w:val="20"/>
          <w:szCs w:val="20"/>
          <w:lang w:val="hr-HR"/>
        </w:rPr>
        <w:t>brojne mogućnosti povezivanja kao</w:t>
      </w:r>
      <w:r w:rsidRPr="000F5FA6">
        <w:rPr>
          <w:rFonts w:ascii="Verdana" w:hAnsi="Verdana"/>
          <w:sz w:val="20"/>
          <w:szCs w:val="20"/>
          <w:lang w:val="hr-HR"/>
        </w:rPr>
        <w:t xml:space="preserve"> </w:t>
      </w:r>
      <w:r w:rsidR="00A07BF8">
        <w:rPr>
          <w:rFonts w:ascii="Verdana" w:hAnsi="Verdana"/>
          <w:sz w:val="20"/>
          <w:szCs w:val="20"/>
          <w:lang w:val="hr-HR"/>
        </w:rPr>
        <w:t xml:space="preserve">i </w:t>
      </w:r>
      <w:r w:rsidRPr="000F5FA6">
        <w:rPr>
          <w:rFonts w:ascii="Verdana" w:hAnsi="Verdana"/>
          <w:sz w:val="20"/>
          <w:szCs w:val="20"/>
          <w:lang w:val="hr-HR"/>
        </w:rPr>
        <w:t xml:space="preserve">jednostavno podešavanje </w:t>
      </w:r>
      <w:r w:rsidR="00A07BF8">
        <w:rPr>
          <w:rFonts w:ascii="Verdana" w:hAnsi="Verdana"/>
          <w:sz w:val="20"/>
          <w:szCs w:val="20"/>
          <w:lang w:val="hr-HR"/>
        </w:rPr>
        <w:t>ugla garantuju</w:t>
      </w:r>
      <w:r w:rsidRPr="000F5FA6">
        <w:rPr>
          <w:rFonts w:ascii="Verdana" w:hAnsi="Verdana"/>
          <w:sz w:val="20"/>
          <w:szCs w:val="20"/>
          <w:lang w:val="hr-HR"/>
        </w:rPr>
        <w:t xml:space="preserve"> veću u</w:t>
      </w:r>
      <w:r w:rsidR="00874A4C">
        <w:rPr>
          <w:rFonts w:ascii="Verdana" w:hAnsi="Verdana"/>
          <w:sz w:val="20"/>
          <w:szCs w:val="20"/>
          <w:lang w:val="hr-HR"/>
        </w:rPr>
        <w:t>dobnost i jednostavnu upotrebu.</w:t>
      </w:r>
    </w:p>
    <w:p w:rsidR="000F5FA6" w:rsidRPr="000F5FA6" w:rsidRDefault="000F5FA6" w:rsidP="00F24020">
      <w:pPr>
        <w:spacing w:line="360" w:lineRule="atLeast"/>
        <w:rPr>
          <w:rFonts w:ascii="Verdana" w:hAnsi="Verdana"/>
          <w:sz w:val="20"/>
          <w:szCs w:val="20"/>
          <w:lang w:val="hr-HR"/>
        </w:rPr>
      </w:pPr>
    </w:p>
    <w:p w:rsidR="008A1880" w:rsidRPr="000F5FA6" w:rsidRDefault="00302CF3" w:rsidP="00F24020">
      <w:pPr>
        <w:spacing w:line="360" w:lineRule="atLeast"/>
        <w:rPr>
          <w:rFonts w:ascii="Verdana" w:hAnsi="Verdana"/>
          <w:b/>
          <w:sz w:val="20"/>
          <w:szCs w:val="20"/>
          <w:lang w:val="hr-HR"/>
        </w:rPr>
      </w:pPr>
      <w:r>
        <w:rPr>
          <w:rFonts w:ascii="Verdana" w:hAnsi="Verdana"/>
          <w:b/>
          <w:sz w:val="20"/>
          <w:szCs w:val="20"/>
          <w:lang w:val="hr-HR"/>
        </w:rPr>
        <w:lastRenderedPageBreak/>
        <w:t>Profesionalna snaga: novi načini za otključavanje vaše produktivnosti</w:t>
      </w:r>
    </w:p>
    <w:p w:rsidR="00D14808" w:rsidRDefault="002E73B2" w:rsidP="002E73B2">
      <w:pPr>
        <w:spacing w:line="360" w:lineRule="atLeast"/>
        <w:jc w:val="both"/>
        <w:rPr>
          <w:rFonts w:ascii="Verdana" w:hAnsi="Verdana"/>
          <w:sz w:val="20"/>
          <w:szCs w:val="20"/>
          <w:lang w:val="hr-HR"/>
        </w:rPr>
      </w:pPr>
      <w:r w:rsidRPr="002E73B2">
        <w:rPr>
          <w:rFonts w:ascii="Verdana" w:hAnsi="Verdana"/>
          <w:sz w:val="20"/>
          <w:szCs w:val="20"/>
          <w:lang w:val="hr-HR"/>
        </w:rPr>
        <w:t>Philips monitori imaju upra</w:t>
      </w:r>
      <w:r w:rsidR="00A07BF8">
        <w:rPr>
          <w:rFonts w:ascii="Verdana" w:hAnsi="Verdana"/>
          <w:sz w:val="20"/>
          <w:szCs w:val="20"/>
          <w:lang w:val="hr-HR"/>
        </w:rPr>
        <w:t>vo ono što profesionalci</w:t>
      </w:r>
      <w:r w:rsidR="00FE51A4">
        <w:rPr>
          <w:rFonts w:ascii="Verdana" w:hAnsi="Verdana"/>
          <w:sz w:val="20"/>
          <w:szCs w:val="20"/>
          <w:lang w:val="hr-HR"/>
        </w:rPr>
        <w:t>ma</w:t>
      </w:r>
      <w:r w:rsidR="00A07BF8">
        <w:rPr>
          <w:rFonts w:ascii="Verdana" w:hAnsi="Verdana"/>
          <w:sz w:val="20"/>
          <w:szCs w:val="20"/>
          <w:lang w:val="hr-HR"/>
        </w:rPr>
        <w:t xml:space="preserve"> treba za poboljšanje njihove efikasnosti</w:t>
      </w:r>
      <w:r w:rsidRPr="002E73B2">
        <w:rPr>
          <w:rFonts w:ascii="Verdana" w:hAnsi="Verdana"/>
          <w:sz w:val="20"/>
          <w:szCs w:val="20"/>
          <w:lang w:val="hr-HR"/>
        </w:rPr>
        <w:t xml:space="preserve"> </w:t>
      </w:r>
      <w:r w:rsidR="00A07BF8">
        <w:rPr>
          <w:rFonts w:ascii="Verdana" w:hAnsi="Verdana"/>
          <w:sz w:val="20"/>
          <w:szCs w:val="20"/>
          <w:lang w:val="hr-HR"/>
        </w:rPr>
        <w:t>i performansi na radnom m</w:t>
      </w:r>
      <w:r w:rsidRPr="002E73B2">
        <w:rPr>
          <w:rFonts w:ascii="Verdana" w:hAnsi="Verdana"/>
          <w:sz w:val="20"/>
          <w:szCs w:val="20"/>
          <w:lang w:val="hr-HR"/>
        </w:rPr>
        <w:t>estu. Ov</w:t>
      </w:r>
      <w:r w:rsidR="00A07BF8">
        <w:rPr>
          <w:rFonts w:ascii="Verdana" w:hAnsi="Verdana"/>
          <w:sz w:val="20"/>
          <w:szCs w:val="20"/>
          <w:lang w:val="hr-HR"/>
        </w:rPr>
        <w:t>ogodišnji modeli uključuju karakteristik</w:t>
      </w:r>
      <w:r w:rsidRPr="002E73B2">
        <w:rPr>
          <w:rFonts w:ascii="Verdana" w:hAnsi="Verdana"/>
          <w:sz w:val="20"/>
          <w:szCs w:val="20"/>
          <w:lang w:val="hr-HR"/>
        </w:rPr>
        <w:t xml:space="preserve">e za </w:t>
      </w:r>
      <w:r w:rsidR="00126108">
        <w:rPr>
          <w:rFonts w:ascii="Verdana" w:hAnsi="Verdana"/>
          <w:sz w:val="20"/>
          <w:szCs w:val="20"/>
          <w:lang w:val="hr-HR"/>
        </w:rPr>
        <w:t>bolju povezivost</w:t>
      </w:r>
      <w:r w:rsidRPr="002E73B2">
        <w:rPr>
          <w:rFonts w:ascii="Verdana" w:hAnsi="Verdana"/>
          <w:sz w:val="20"/>
          <w:szCs w:val="20"/>
          <w:lang w:val="hr-HR"/>
        </w:rPr>
        <w:t xml:space="preserve">, kao što su USB 3.1, USB-C priključak, USB-A priključivanje uz DisplayLink i DC-out; </w:t>
      </w:r>
      <w:r w:rsidR="00A07BF8">
        <w:rPr>
          <w:rFonts w:ascii="Verdana" w:hAnsi="Verdana"/>
          <w:sz w:val="20"/>
          <w:szCs w:val="20"/>
          <w:lang w:val="hr-HR"/>
        </w:rPr>
        <w:t>karaktristike</w:t>
      </w:r>
      <w:r w:rsidRPr="002E73B2">
        <w:rPr>
          <w:rFonts w:ascii="Verdana" w:hAnsi="Verdana"/>
          <w:sz w:val="20"/>
          <w:szCs w:val="20"/>
          <w:lang w:val="hr-HR"/>
        </w:rPr>
        <w:t xml:space="preserve"> za poboljš</w:t>
      </w:r>
      <w:r w:rsidR="00A07BF8">
        <w:rPr>
          <w:rFonts w:ascii="Verdana" w:hAnsi="Verdana"/>
          <w:sz w:val="20"/>
          <w:szCs w:val="20"/>
          <w:lang w:val="hr-HR"/>
        </w:rPr>
        <w:t>anje sigurnosti, kao što je izm</w:t>
      </w:r>
      <w:r w:rsidRPr="002E73B2">
        <w:rPr>
          <w:rFonts w:ascii="Verdana" w:hAnsi="Verdana"/>
          <w:sz w:val="20"/>
          <w:szCs w:val="20"/>
          <w:lang w:val="hr-HR"/>
        </w:rPr>
        <w:t>enjiva tehnolog</w:t>
      </w:r>
      <w:r>
        <w:rPr>
          <w:rFonts w:ascii="Verdana" w:hAnsi="Verdana"/>
          <w:sz w:val="20"/>
          <w:szCs w:val="20"/>
          <w:lang w:val="hr-HR"/>
        </w:rPr>
        <w:t>ija privatnosti i Windows Hello</w:t>
      </w:r>
      <w:r w:rsidRPr="002E73B2">
        <w:rPr>
          <w:rFonts w:ascii="Verdana" w:hAnsi="Verdana"/>
          <w:sz w:val="20"/>
          <w:szCs w:val="20"/>
          <w:lang w:val="hr-HR"/>
        </w:rPr>
        <w:t xml:space="preserve">™ </w:t>
      </w:r>
      <w:r w:rsidR="00D72096">
        <w:rPr>
          <w:rFonts w:ascii="Verdana" w:hAnsi="Verdana"/>
          <w:sz w:val="20"/>
          <w:szCs w:val="20"/>
          <w:lang w:val="hr-HR"/>
        </w:rPr>
        <w:t>pop-up</w:t>
      </w:r>
      <w:r w:rsidRPr="002E73B2">
        <w:rPr>
          <w:rFonts w:ascii="Verdana" w:hAnsi="Verdana"/>
          <w:sz w:val="20"/>
          <w:szCs w:val="20"/>
          <w:lang w:val="hr-HR"/>
        </w:rPr>
        <w:t xml:space="preserve"> web kamera; </w:t>
      </w:r>
      <w:r w:rsidR="00A07BF8">
        <w:rPr>
          <w:rFonts w:ascii="Verdana" w:hAnsi="Verdana"/>
          <w:sz w:val="20"/>
          <w:szCs w:val="20"/>
          <w:lang w:val="hr-HR"/>
        </w:rPr>
        <w:t>karaktristike</w:t>
      </w:r>
      <w:r w:rsidRPr="002E73B2">
        <w:rPr>
          <w:rFonts w:ascii="Verdana" w:hAnsi="Verdana"/>
          <w:sz w:val="20"/>
          <w:szCs w:val="20"/>
          <w:lang w:val="hr-HR"/>
        </w:rPr>
        <w:t xml:space="preserve"> za osiguranje održ</w:t>
      </w:r>
      <w:r w:rsidR="00A07BF8">
        <w:rPr>
          <w:rFonts w:ascii="Verdana" w:hAnsi="Verdana"/>
          <w:sz w:val="20"/>
          <w:szCs w:val="20"/>
          <w:lang w:val="hr-HR"/>
        </w:rPr>
        <w:t>ivosti, poput materijala za pakov</w:t>
      </w:r>
      <w:r w:rsidRPr="002E73B2">
        <w:rPr>
          <w:rFonts w:ascii="Verdana" w:hAnsi="Verdana"/>
          <w:sz w:val="20"/>
          <w:szCs w:val="20"/>
          <w:lang w:val="hr-HR"/>
        </w:rPr>
        <w:t>anje koji se može reciklirati, PowerSensor koji štedi energiju, Lig</w:t>
      </w:r>
      <w:r>
        <w:rPr>
          <w:rFonts w:ascii="Verdana" w:hAnsi="Verdana"/>
          <w:sz w:val="20"/>
          <w:szCs w:val="20"/>
          <w:lang w:val="hr-HR"/>
        </w:rPr>
        <w:t xml:space="preserve">htSensor i Zero Power Switch, </w:t>
      </w:r>
      <w:r w:rsidR="000C15CA">
        <w:rPr>
          <w:rFonts w:ascii="Verdana" w:hAnsi="Verdana"/>
          <w:sz w:val="20"/>
          <w:szCs w:val="20"/>
          <w:lang w:val="hr-HR"/>
        </w:rPr>
        <w:t>karakteristik</w:t>
      </w:r>
      <w:r w:rsidR="00FE51A4">
        <w:rPr>
          <w:rFonts w:ascii="Verdana" w:hAnsi="Verdana"/>
          <w:sz w:val="20"/>
          <w:szCs w:val="20"/>
          <w:lang w:val="hr-HR"/>
        </w:rPr>
        <w:t>e</w:t>
      </w:r>
      <w:r w:rsidRPr="002E73B2">
        <w:rPr>
          <w:rFonts w:ascii="Verdana" w:hAnsi="Verdana"/>
          <w:sz w:val="20"/>
          <w:szCs w:val="20"/>
          <w:lang w:val="hr-HR"/>
        </w:rPr>
        <w:t xml:space="preserve"> za maksimalno uživanje u svakom radnom danu, poput 4K UHD rezolucije, </w:t>
      </w:r>
      <w:r>
        <w:rPr>
          <w:rFonts w:ascii="Verdana" w:hAnsi="Verdana"/>
          <w:sz w:val="20"/>
          <w:szCs w:val="20"/>
          <w:lang w:val="hr-HR"/>
        </w:rPr>
        <w:t xml:space="preserve">ultra-široke tehnologije boja, </w:t>
      </w:r>
      <w:r w:rsidRPr="00D72096">
        <w:rPr>
          <w:rFonts w:ascii="Verdana" w:hAnsi="Verdana"/>
          <w:sz w:val="20"/>
          <w:szCs w:val="20"/>
          <w:lang w:val="hr-HR"/>
        </w:rPr>
        <w:t>LowBlue načina</w:t>
      </w:r>
      <w:r w:rsidR="00D72096">
        <w:rPr>
          <w:rFonts w:ascii="Verdana" w:hAnsi="Verdana"/>
          <w:sz w:val="20"/>
          <w:szCs w:val="20"/>
          <w:lang w:val="hr-HR"/>
        </w:rPr>
        <w:t xml:space="preserve"> i </w:t>
      </w:r>
      <w:r w:rsidRPr="00D72096">
        <w:rPr>
          <w:rFonts w:ascii="Verdana" w:hAnsi="Verdana"/>
          <w:sz w:val="20"/>
          <w:szCs w:val="20"/>
          <w:lang w:val="hr-HR"/>
        </w:rPr>
        <w:t>EasyRead</w:t>
      </w:r>
      <w:r w:rsidR="000C15CA">
        <w:rPr>
          <w:rFonts w:ascii="Verdana" w:hAnsi="Verdana"/>
          <w:sz w:val="20"/>
          <w:szCs w:val="20"/>
          <w:lang w:val="hr-HR"/>
        </w:rPr>
        <w:t xml:space="preserve"> načina i</w:t>
      </w:r>
      <w:r w:rsidRPr="002E73B2">
        <w:rPr>
          <w:rFonts w:ascii="Verdana" w:hAnsi="Verdana"/>
          <w:sz w:val="20"/>
          <w:szCs w:val="20"/>
          <w:lang w:val="hr-HR"/>
        </w:rPr>
        <w:t xml:space="preserve"> još mnogo toga.</w:t>
      </w:r>
    </w:p>
    <w:p w:rsidR="00BE67D8" w:rsidRPr="000F5FA6" w:rsidRDefault="00BE67D8" w:rsidP="002E73B2">
      <w:pPr>
        <w:spacing w:line="360" w:lineRule="atLeast"/>
        <w:jc w:val="both"/>
        <w:rPr>
          <w:rFonts w:ascii="Verdana" w:hAnsi="Verdana"/>
          <w:sz w:val="20"/>
          <w:szCs w:val="20"/>
          <w:lang w:val="hr-HR"/>
        </w:rPr>
      </w:pPr>
    </w:p>
    <w:p w:rsidR="00FE2FB7" w:rsidRPr="00FE2FB7" w:rsidRDefault="00BE67D8" w:rsidP="00FE2FB7">
      <w:pPr>
        <w:spacing w:line="360" w:lineRule="atLeast"/>
        <w:rPr>
          <w:rFonts w:ascii="Verdana" w:hAnsi="Verdana"/>
          <w:b/>
          <w:sz w:val="20"/>
          <w:szCs w:val="20"/>
          <w:lang w:val="hr-HR"/>
        </w:rPr>
      </w:pPr>
      <w:r>
        <w:rPr>
          <w:rFonts w:ascii="Verdana" w:hAnsi="Verdana"/>
          <w:b/>
          <w:sz w:val="20"/>
          <w:szCs w:val="20"/>
          <w:lang w:val="hr-HR"/>
        </w:rPr>
        <w:t xml:space="preserve">Gaming na još </w:t>
      </w:r>
      <w:r w:rsidR="000C15CA">
        <w:rPr>
          <w:rFonts w:ascii="Verdana" w:hAnsi="Verdana"/>
          <w:b/>
          <w:sz w:val="20"/>
          <w:szCs w:val="20"/>
          <w:lang w:val="hr-HR"/>
        </w:rPr>
        <w:t xml:space="preserve">većem </w:t>
      </w:r>
      <w:r w:rsidR="00A60473">
        <w:rPr>
          <w:rFonts w:ascii="Verdana" w:hAnsi="Verdana"/>
          <w:b/>
          <w:sz w:val="20"/>
          <w:szCs w:val="20"/>
          <w:lang w:val="hr-HR"/>
        </w:rPr>
        <w:t>ni</w:t>
      </w:r>
      <w:r w:rsidR="000C15CA">
        <w:rPr>
          <w:rFonts w:ascii="Verdana" w:hAnsi="Verdana"/>
          <w:b/>
          <w:sz w:val="20"/>
          <w:szCs w:val="20"/>
          <w:lang w:val="hr-HR"/>
        </w:rPr>
        <w:t>vou</w:t>
      </w:r>
      <w:r w:rsidR="008A1880" w:rsidRPr="000F5FA6">
        <w:rPr>
          <w:rFonts w:ascii="Verdana" w:hAnsi="Verdana"/>
          <w:b/>
          <w:sz w:val="20"/>
          <w:szCs w:val="20"/>
          <w:lang w:val="hr-HR"/>
        </w:rPr>
        <w:t xml:space="preserve">: </w:t>
      </w:r>
      <w:r w:rsidR="000C15CA">
        <w:rPr>
          <w:rFonts w:ascii="Verdana" w:hAnsi="Verdana"/>
          <w:b/>
          <w:sz w:val="20"/>
          <w:szCs w:val="20"/>
          <w:lang w:val="hr-HR"/>
        </w:rPr>
        <w:t>iskustvo koje ste oduv</w:t>
      </w:r>
      <w:r>
        <w:rPr>
          <w:rFonts w:ascii="Verdana" w:hAnsi="Verdana"/>
          <w:b/>
          <w:sz w:val="20"/>
          <w:szCs w:val="20"/>
          <w:lang w:val="hr-HR"/>
        </w:rPr>
        <w:t>ek želeli</w:t>
      </w:r>
    </w:p>
    <w:p w:rsidR="00490BD0" w:rsidRDefault="00FE2FB7" w:rsidP="00FE2FB7">
      <w:pPr>
        <w:spacing w:line="360" w:lineRule="atLeast"/>
        <w:rPr>
          <w:rFonts w:ascii="Verdana" w:hAnsi="Verdana"/>
          <w:sz w:val="20"/>
          <w:szCs w:val="20"/>
          <w:lang w:val="hr-HR"/>
        </w:rPr>
      </w:pPr>
      <w:r w:rsidRPr="00FE2FB7">
        <w:rPr>
          <w:rFonts w:ascii="Verdana" w:hAnsi="Verdana"/>
          <w:sz w:val="20"/>
          <w:szCs w:val="20"/>
          <w:lang w:val="hr-HR"/>
        </w:rPr>
        <w:t xml:space="preserve">Philips monitori nude </w:t>
      </w:r>
      <w:r w:rsidR="000C15CA">
        <w:rPr>
          <w:rFonts w:ascii="Verdana" w:hAnsi="Verdana"/>
          <w:sz w:val="20"/>
          <w:szCs w:val="20"/>
          <w:lang w:val="hr-HR"/>
        </w:rPr>
        <w:t>gej</w:t>
      </w:r>
      <w:r w:rsidR="00B03C4A">
        <w:rPr>
          <w:rFonts w:ascii="Verdana" w:hAnsi="Verdana"/>
          <w:sz w:val="20"/>
          <w:szCs w:val="20"/>
          <w:lang w:val="hr-HR"/>
        </w:rPr>
        <w:t>ming iskustvo kao nijedni drugi monitori</w:t>
      </w:r>
      <w:r w:rsidRPr="00FE2FB7">
        <w:rPr>
          <w:rFonts w:ascii="Verdana" w:hAnsi="Verdana"/>
          <w:sz w:val="20"/>
          <w:szCs w:val="20"/>
          <w:lang w:val="hr-HR"/>
        </w:rPr>
        <w:t>. Modeli pri</w:t>
      </w:r>
      <w:r w:rsidR="000C15CA">
        <w:rPr>
          <w:rFonts w:ascii="Verdana" w:hAnsi="Verdana"/>
          <w:sz w:val="20"/>
          <w:szCs w:val="20"/>
          <w:lang w:val="hr-HR"/>
        </w:rPr>
        <w:t>kazani na IFA-i prepuni su najsavremenijih karakteristika</w:t>
      </w:r>
      <w:r w:rsidRPr="00FE2FB7">
        <w:rPr>
          <w:rFonts w:ascii="Verdana" w:hAnsi="Verdana"/>
          <w:sz w:val="20"/>
          <w:szCs w:val="20"/>
          <w:lang w:val="hr-HR"/>
        </w:rPr>
        <w:t xml:space="preserve"> za pružanje brzih performansi igranja i grafike privlačne za oči, uz </w:t>
      </w:r>
      <w:r w:rsidR="000C15CA">
        <w:rPr>
          <w:rFonts w:ascii="Verdana" w:hAnsi="Verdana"/>
          <w:sz w:val="20"/>
          <w:szCs w:val="20"/>
          <w:lang w:val="hr-HR"/>
        </w:rPr>
        <w:t>karakteristike</w:t>
      </w:r>
      <w:r w:rsidRPr="00FE2FB7">
        <w:rPr>
          <w:rFonts w:ascii="Verdana" w:hAnsi="Verdana"/>
          <w:sz w:val="20"/>
          <w:szCs w:val="20"/>
          <w:lang w:val="hr-HR"/>
        </w:rPr>
        <w:t xml:space="preserve"> koje poboljšavaju udobnost, štiteći vid, kako bi </w:t>
      </w:r>
      <w:r w:rsidR="000C15CA">
        <w:rPr>
          <w:rFonts w:ascii="Verdana" w:hAnsi="Verdana"/>
          <w:sz w:val="20"/>
          <w:szCs w:val="20"/>
          <w:lang w:val="hr-HR"/>
        </w:rPr>
        <w:t>svaki minut</w:t>
      </w:r>
      <w:r w:rsidRPr="00FE2FB7">
        <w:rPr>
          <w:rFonts w:ascii="Verdana" w:hAnsi="Verdana"/>
          <w:sz w:val="20"/>
          <w:szCs w:val="20"/>
          <w:lang w:val="hr-HR"/>
        </w:rPr>
        <w:t xml:space="preserve"> prov</w:t>
      </w:r>
      <w:r w:rsidR="000C15CA">
        <w:rPr>
          <w:rFonts w:ascii="Verdana" w:hAnsi="Verdana"/>
          <w:sz w:val="20"/>
          <w:szCs w:val="20"/>
          <w:lang w:val="hr-HR"/>
        </w:rPr>
        <w:t>eden u igri bio prijatan</w:t>
      </w:r>
      <w:r w:rsidR="00F948F4">
        <w:rPr>
          <w:rFonts w:ascii="Verdana" w:hAnsi="Verdana"/>
          <w:sz w:val="20"/>
          <w:szCs w:val="20"/>
          <w:lang w:val="hr-HR"/>
        </w:rPr>
        <w:t>.</w:t>
      </w:r>
      <w:r w:rsidRPr="00FE2FB7">
        <w:rPr>
          <w:rFonts w:ascii="Verdana" w:hAnsi="Verdana"/>
          <w:sz w:val="20"/>
          <w:szCs w:val="20"/>
          <w:lang w:val="hr-HR"/>
        </w:rPr>
        <w:t xml:space="preserve"> Uz to, zahvaljujući plodnom partnerstvu s renomiranim britanskim audio s</w:t>
      </w:r>
      <w:r w:rsidR="00BD2D36">
        <w:rPr>
          <w:rFonts w:ascii="Verdana" w:hAnsi="Verdana"/>
          <w:sz w:val="20"/>
          <w:szCs w:val="20"/>
          <w:lang w:val="hr-HR"/>
        </w:rPr>
        <w:t xml:space="preserve">tručnjacima Bower &amp; Wilkins, 55-inčni </w:t>
      </w:r>
      <w:r w:rsidRPr="00FE2FB7">
        <w:rPr>
          <w:rFonts w:ascii="Verdana" w:hAnsi="Verdana"/>
          <w:sz w:val="20"/>
          <w:szCs w:val="20"/>
          <w:lang w:val="hr-HR"/>
        </w:rPr>
        <w:t xml:space="preserve">model uključuje ekskluzivne zvučnike Bowers &amp; Wilkins s visokim performansama s tri odvojena načina </w:t>
      </w:r>
      <w:r w:rsidR="00110F43">
        <w:rPr>
          <w:rFonts w:ascii="Verdana" w:hAnsi="Verdana"/>
          <w:sz w:val="20"/>
          <w:szCs w:val="20"/>
          <w:lang w:val="hr-HR"/>
        </w:rPr>
        <w:t>ozvučenja</w:t>
      </w:r>
      <w:r w:rsidRPr="00FE2FB7">
        <w:rPr>
          <w:rFonts w:ascii="Verdana" w:hAnsi="Verdana"/>
          <w:sz w:val="20"/>
          <w:szCs w:val="20"/>
          <w:lang w:val="hr-HR"/>
        </w:rPr>
        <w:t xml:space="preserve"> kako bi korisnicima ponudio </w:t>
      </w:r>
      <w:r w:rsidR="00110F43">
        <w:rPr>
          <w:rFonts w:ascii="Verdana" w:hAnsi="Verdana"/>
          <w:sz w:val="20"/>
          <w:szCs w:val="20"/>
          <w:lang w:val="hr-HR"/>
        </w:rPr>
        <w:t xml:space="preserve">gotovo nestvaran zvučni doživljaj. </w:t>
      </w:r>
    </w:p>
    <w:p w:rsidR="00FE2FB7" w:rsidRPr="000F5FA6" w:rsidRDefault="00FE2FB7" w:rsidP="00FE2FB7">
      <w:pPr>
        <w:spacing w:line="360" w:lineRule="atLeast"/>
        <w:rPr>
          <w:rFonts w:ascii="Verdana" w:hAnsi="Verdana"/>
          <w:sz w:val="20"/>
          <w:szCs w:val="20"/>
          <w:lang w:val="hr-HR"/>
        </w:rPr>
      </w:pPr>
    </w:p>
    <w:p w:rsidR="00586969" w:rsidRPr="000F5FA6" w:rsidRDefault="000C15CA" w:rsidP="00FA60A0">
      <w:pPr>
        <w:spacing w:line="360" w:lineRule="atLeast"/>
        <w:rPr>
          <w:rFonts w:ascii="Verdana" w:hAnsi="Verdana"/>
          <w:b/>
          <w:sz w:val="20"/>
          <w:szCs w:val="20"/>
          <w:lang w:val="hr-HR"/>
        </w:rPr>
      </w:pPr>
      <w:r>
        <w:rPr>
          <w:rFonts w:ascii="Verdana" w:hAnsi="Verdana"/>
          <w:b/>
          <w:sz w:val="20"/>
          <w:szCs w:val="20"/>
          <w:lang w:val="hr-HR"/>
        </w:rPr>
        <w:t>Ako ste u Berlinu, pos</w:t>
      </w:r>
      <w:r w:rsidR="000F091E">
        <w:rPr>
          <w:rFonts w:ascii="Verdana" w:hAnsi="Verdana"/>
          <w:b/>
          <w:sz w:val="20"/>
          <w:szCs w:val="20"/>
          <w:lang w:val="hr-HR"/>
        </w:rPr>
        <w:t xml:space="preserve">etite Philipsov štand za iskustvo iz prve ruke. </w:t>
      </w:r>
    </w:p>
    <w:p w:rsidR="00101FEB" w:rsidRPr="000F5FA6" w:rsidRDefault="00101FEB" w:rsidP="00FA60A0">
      <w:pPr>
        <w:spacing w:line="360" w:lineRule="atLeast"/>
        <w:rPr>
          <w:rFonts w:ascii="Verdana" w:hAnsi="Verdana"/>
          <w:b/>
          <w:sz w:val="20"/>
          <w:szCs w:val="20"/>
          <w:lang w:val="hr-HR"/>
        </w:rPr>
      </w:pPr>
    </w:p>
    <w:p w:rsidR="00C03CB6" w:rsidRDefault="00C27792" w:rsidP="00FA60A0">
      <w:pPr>
        <w:spacing w:line="360" w:lineRule="atLeast"/>
        <w:rPr>
          <w:rFonts w:ascii="Verdana" w:hAnsi="Verdana"/>
          <w:b/>
          <w:sz w:val="20"/>
          <w:szCs w:val="20"/>
          <w:lang w:val="hr-HR"/>
        </w:rPr>
      </w:pPr>
      <w:r>
        <w:rPr>
          <w:rFonts w:ascii="Verdana" w:hAnsi="Verdana"/>
          <w:b/>
          <w:sz w:val="20"/>
          <w:szCs w:val="20"/>
          <w:lang w:val="hr-HR"/>
        </w:rPr>
        <w:t>Tehnički detalji ključnih Philips monitora izloženih na sajmu IFA 2019:</w:t>
      </w:r>
    </w:p>
    <w:p w:rsidR="00C27792" w:rsidRPr="000F5FA6" w:rsidRDefault="00C27792" w:rsidP="00FA60A0">
      <w:pPr>
        <w:spacing w:line="360" w:lineRule="atLeast"/>
        <w:rPr>
          <w:rFonts w:ascii="Verdana" w:hAnsi="Verdana"/>
          <w:sz w:val="20"/>
          <w:szCs w:val="20"/>
          <w:highlight w:val="yellow"/>
          <w:lang w:val="hr-HR"/>
        </w:rPr>
      </w:pPr>
    </w:p>
    <w:p w:rsidR="00425631" w:rsidRPr="000F5FA6" w:rsidRDefault="00141437" w:rsidP="00F52CB3">
      <w:pPr>
        <w:spacing w:line="360" w:lineRule="atLeast"/>
        <w:jc w:val="both"/>
        <w:rPr>
          <w:rFonts w:ascii="Verdana" w:hAnsi="Verdana"/>
          <w:sz w:val="20"/>
          <w:szCs w:val="20"/>
          <w:lang w:val="hr-HR"/>
        </w:rPr>
      </w:pPr>
      <w:r w:rsidRPr="000F5FA6">
        <w:rPr>
          <w:rFonts w:ascii="Verdana" w:hAnsi="Verdana"/>
          <w:b/>
          <w:sz w:val="20"/>
          <w:szCs w:val="20"/>
          <w:lang w:val="hr-HR"/>
        </w:rPr>
        <w:t>272B1G</w:t>
      </w:r>
      <w:r w:rsidR="006B6B17" w:rsidRPr="000F5FA6">
        <w:rPr>
          <w:rFonts w:ascii="Verdana" w:hAnsi="Verdana"/>
          <w:b/>
          <w:sz w:val="20"/>
          <w:szCs w:val="20"/>
          <w:lang w:val="hr-HR"/>
        </w:rPr>
        <w:t xml:space="preserve">, </w:t>
      </w:r>
      <w:r w:rsidRPr="000F5FA6">
        <w:rPr>
          <w:rFonts w:ascii="Verdana" w:hAnsi="Verdana"/>
          <w:b/>
          <w:sz w:val="20"/>
          <w:szCs w:val="20"/>
          <w:lang w:val="hr-HR"/>
        </w:rPr>
        <w:t>241</w:t>
      </w:r>
      <w:r w:rsidR="008A63AB" w:rsidRPr="000F5FA6">
        <w:rPr>
          <w:rFonts w:ascii="Verdana" w:hAnsi="Verdana"/>
          <w:b/>
          <w:sz w:val="20"/>
          <w:szCs w:val="20"/>
          <w:lang w:val="hr-HR"/>
        </w:rPr>
        <w:t>B</w:t>
      </w:r>
      <w:r w:rsidRPr="000F5FA6">
        <w:rPr>
          <w:rFonts w:ascii="Verdana" w:hAnsi="Verdana"/>
          <w:b/>
          <w:sz w:val="20"/>
          <w:szCs w:val="20"/>
          <w:lang w:val="hr-HR"/>
        </w:rPr>
        <w:t>1V</w:t>
      </w:r>
      <w:r w:rsidR="006B6B17" w:rsidRPr="000F5FA6">
        <w:rPr>
          <w:rFonts w:ascii="Verdana" w:hAnsi="Verdana"/>
          <w:b/>
          <w:sz w:val="20"/>
          <w:szCs w:val="20"/>
          <w:lang w:val="hr-HR"/>
        </w:rPr>
        <w:t>,</w:t>
      </w:r>
      <w:r w:rsidR="006B6B17" w:rsidRPr="000F5FA6">
        <w:rPr>
          <w:rFonts w:ascii="Verdana" w:hAnsi="Verdana"/>
          <w:sz w:val="20"/>
          <w:szCs w:val="20"/>
          <w:lang w:val="hr-HR"/>
        </w:rPr>
        <w:t xml:space="preserve"> </w:t>
      </w:r>
      <w:r w:rsidR="00104CDA">
        <w:rPr>
          <w:rFonts w:ascii="Verdana" w:hAnsi="Verdana"/>
          <w:b/>
          <w:sz w:val="20"/>
          <w:szCs w:val="20"/>
          <w:lang w:val="hr-HR"/>
        </w:rPr>
        <w:t xml:space="preserve">279C9 i </w:t>
      </w:r>
      <w:r w:rsidR="00425631" w:rsidRPr="000F5FA6">
        <w:rPr>
          <w:rFonts w:ascii="Verdana" w:hAnsi="Verdana"/>
          <w:b/>
          <w:sz w:val="20"/>
          <w:szCs w:val="20"/>
          <w:lang w:val="hr-HR"/>
        </w:rPr>
        <w:t>272B7QUBHEB</w:t>
      </w:r>
      <w:r w:rsidR="00AF5AAF" w:rsidRPr="000F5FA6">
        <w:rPr>
          <w:rFonts w:ascii="Verdana" w:hAnsi="Verdana"/>
          <w:sz w:val="20"/>
          <w:szCs w:val="20"/>
          <w:lang w:val="hr-HR"/>
        </w:rPr>
        <w:t xml:space="preserve"> </w:t>
      </w:r>
      <w:r w:rsidR="00874A4C" w:rsidRPr="00874A4C">
        <w:rPr>
          <w:rFonts w:ascii="Verdana" w:hAnsi="Verdana"/>
          <w:b/>
          <w:sz w:val="20"/>
          <w:szCs w:val="20"/>
          <w:lang w:val="hr-HR"/>
        </w:rPr>
        <w:t xml:space="preserve">modeli </w:t>
      </w:r>
      <w:r w:rsidR="00841A0D" w:rsidRPr="000F5FA6">
        <w:rPr>
          <w:rFonts w:ascii="Verdana" w:hAnsi="Verdana"/>
          <w:sz w:val="20"/>
          <w:szCs w:val="20"/>
          <w:lang w:val="hr-HR"/>
        </w:rPr>
        <w:t xml:space="preserve">– </w:t>
      </w:r>
      <w:r w:rsidR="00104CDA" w:rsidRPr="00104CDA">
        <w:rPr>
          <w:rFonts w:ascii="Verdana" w:hAnsi="Verdana"/>
          <w:sz w:val="20"/>
          <w:szCs w:val="20"/>
          <w:lang w:val="hr-HR"/>
        </w:rPr>
        <w:t xml:space="preserve">dizajnirani za današnje profesionalce, ovi su </w:t>
      </w:r>
      <w:r w:rsidR="00F52CB3">
        <w:rPr>
          <w:rFonts w:ascii="Verdana" w:hAnsi="Verdana"/>
          <w:sz w:val="20"/>
          <w:szCs w:val="20"/>
          <w:lang w:val="hr-HR"/>
        </w:rPr>
        <w:t>monitori</w:t>
      </w:r>
      <w:r w:rsidR="00104CDA" w:rsidRPr="00104CDA">
        <w:rPr>
          <w:rFonts w:ascii="Verdana" w:hAnsi="Verdana"/>
          <w:sz w:val="20"/>
          <w:szCs w:val="20"/>
          <w:lang w:val="hr-HR"/>
        </w:rPr>
        <w:t xml:space="preserve"> opremljeni širokim nizom mogućnosti za </w:t>
      </w:r>
      <w:r w:rsidR="000C15CA">
        <w:rPr>
          <w:rFonts w:ascii="Verdana" w:hAnsi="Verdana"/>
          <w:sz w:val="20"/>
          <w:szCs w:val="20"/>
          <w:lang w:val="hr-HR"/>
        </w:rPr>
        <w:t xml:space="preserve">povećanje </w:t>
      </w:r>
      <w:r w:rsidR="00F52CB3">
        <w:rPr>
          <w:rFonts w:ascii="Verdana" w:hAnsi="Verdana"/>
          <w:sz w:val="20"/>
          <w:szCs w:val="20"/>
          <w:lang w:val="hr-HR"/>
        </w:rPr>
        <w:t xml:space="preserve">performansi. 27-inčni </w:t>
      </w:r>
      <w:r w:rsidR="00104CDA" w:rsidRPr="00104CDA">
        <w:rPr>
          <w:rFonts w:ascii="Verdana" w:hAnsi="Verdana"/>
          <w:sz w:val="20"/>
          <w:szCs w:val="20"/>
          <w:lang w:val="hr-HR"/>
        </w:rPr>
        <w:t xml:space="preserve">272B1G posebno je ekološki prihvatljiv, izgrađen je od 85% reciklirane plastike nakon upotrebe potrošača s TCO </w:t>
      </w:r>
      <w:r w:rsidR="000C15CA">
        <w:rPr>
          <w:rFonts w:ascii="Verdana" w:hAnsi="Verdana"/>
          <w:sz w:val="20"/>
          <w:szCs w:val="20"/>
          <w:lang w:val="hr-HR"/>
        </w:rPr>
        <w:t>ivicom</w:t>
      </w:r>
      <w:r w:rsidR="00104CDA" w:rsidRPr="00104CDA">
        <w:rPr>
          <w:rFonts w:ascii="Verdana" w:hAnsi="Verdana"/>
          <w:sz w:val="20"/>
          <w:szCs w:val="20"/>
          <w:lang w:val="hr-HR"/>
        </w:rPr>
        <w:t>, 100% bez žive, halogena i PVC-BFR-a, a korisnicima nudi najmanju potrošnju energije zahvaljujući tehnologijama za uštedu energije kao što su PowerSensor, LightSensor i Zero Power Switch. Uz mogućnosti povezivanja kao što su</w:t>
      </w:r>
      <w:r w:rsidR="00F52CB3">
        <w:rPr>
          <w:rFonts w:ascii="Verdana" w:hAnsi="Verdana"/>
          <w:sz w:val="20"/>
          <w:szCs w:val="20"/>
          <w:lang w:val="hr-HR"/>
        </w:rPr>
        <w:t xml:space="preserve"> USB, VGA, DVI, DP, HDMI, 23,8-inčni </w:t>
      </w:r>
      <w:r w:rsidR="00104CDA" w:rsidRPr="00104CDA">
        <w:rPr>
          <w:rFonts w:ascii="Verdana" w:hAnsi="Verdana"/>
          <w:sz w:val="20"/>
          <w:szCs w:val="20"/>
          <w:lang w:val="hr-HR"/>
        </w:rPr>
        <w:t xml:space="preserve">241B1V nudi i široke kapacitete za zaštitu privatnosti, što ga čini idealnim izborom za vladine, bankarske i vojne korisnike. </w:t>
      </w:r>
      <w:r w:rsidR="004B4078">
        <w:rPr>
          <w:rFonts w:ascii="Verdana" w:hAnsi="Verdana"/>
          <w:sz w:val="20"/>
          <w:szCs w:val="20"/>
          <w:lang w:val="hr-HR"/>
        </w:rPr>
        <w:t>Tanki</w:t>
      </w:r>
      <w:r w:rsidR="00F52CB3">
        <w:rPr>
          <w:rFonts w:ascii="Verdana" w:hAnsi="Verdana"/>
          <w:sz w:val="20"/>
          <w:szCs w:val="20"/>
          <w:lang w:val="hr-HR"/>
        </w:rPr>
        <w:t xml:space="preserve"> 27-inčni </w:t>
      </w:r>
      <w:r w:rsidR="00104CDA" w:rsidRPr="00104CDA">
        <w:rPr>
          <w:rFonts w:ascii="Verdana" w:hAnsi="Verdana"/>
          <w:sz w:val="20"/>
          <w:szCs w:val="20"/>
          <w:lang w:val="hr-HR"/>
        </w:rPr>
        <w:t>279C9</w:t>
      </w:r>
      <w:r w:rsidR="00F52CB3">
        <w:rPr>
          <w:rFonts w:ascii="Verdana" w:hAnsi="Verdana"/>
          <w:sz w:val="20"/>
          <w:szCs w:val="20"/>
          <w:lang w:val="hr-HR"/>
        </w:rPr>
        <w:t xml:space="preserve"> monitor</w:t>
      </w:r>
      <w:r w:rsidR="00104CDA" w:rsidRPr="00104CDA">
        <w:rPr>
          <w:rFonts w:ascii="Verdana" w:hAnsi="Verdana"/>
          <w:sz w:val="20"/>
          <w:szCs w:val="20"/>
          <w:lang w:val="hr-HR"/>
        </w:rPr>
        <w:t xml:space="preserve"> </w:t>
      </w:r>
      <w:r w:rsidR="00F52CB3">
        <w:rPr>
          <w:rFonts w:ascii="Verdana" w:hAnsi="Verdana"/>
          <w:sz w:val="20"/>
          <w:szCs w:val="20"/>
          <w:lang w:val="hr-HR"/>
        </w:rPr>
        <w:t>je bez</w:t>
      </w:r>
      <w:r w:rsidR="00104CDA" w:rsidRPr="00104CDA">
        <w:rPr>
          <w:rFonts w:ascii="Verdana" w:hAnsi="Verdana"/>
          <w:sz w:val="20"/>
          <w:szCs w:val="20"/>
          <w:lang w:val="hr-HR"/>
        </w:rPr>
        <w:t xml:space="preserve"> okvira, nudi pravi </w:t>
      </w:r>
      <w:r w:rsidR="000C15CA">
        <w:rPr>
          <w:rFonts w:ascii="Verdana" w:hAnsi="Verdana"/>
          <w:sz w:val="20"/>
          <w:szCs w:val="20"/>
          <w:lang w:val="hr-HR"/>
        </w:rPr>
        <w:t>ekran od ivice do ivice uz l</w:t>
      </w:r>
      <w:r w:rsidR="00104CDA" w:rsidRPr="00104CDA">
        <w:rPr>
          <w:rFonts w:ascii="Verdana" w:hAnsi="Verdana"/>
          <w:sz w:val="20"/>
          <w:szCs w:val="20"/>
          <w:lang w:val="hr-HR"/>
        </w:rPr>
        <w:t>epotu 4K UHD rezolucije</w:t>
      </w:r>
      <w:r w:rsidR="00F52CB3">
        <w:rPr>
          <w:rFonts w:ascii="Verdana" w:hAnsi="Verdana"/>
          <w:sz w:val="20"/>
          <w:szCs w:val="20"/>
          <w:lang w:val="hr-HR"/>
        </w:rPr>
        <w:t xml:space="preserve"> u kombinaciji s IPS-om i ultra</w:t>
      </w:r>
      <w:r w:rsidR="00104CDA" w:rsidRPr="00104CDA">
        <w:rPr>
          <w:rFonts w:ascii="Verdana" w:hAnsi="Verdana"/>
          <w:sz w:val="20"/>
          <w:szCs w:val="20"/>
          <w:lang w:val="hr-HR"/>
        </w:rPr>
        <w:t xml:space="preserve">širokom tehnologijom boja </w:t>
      </w:r>
      <w:r w:rsidR="00F52CB3">
        <w:rPr>
          <w:rFonts w:ascii="Verdana" w:hAnsi="Verdana"/>
          <w:sz w:val="20"/>
          <w:szCs w:val="20"/>
          <w:lang w:val="hr-HR"/>
        </w:rPr>
        <w:t xml:space="preserve">za slike koje </w:t>
      </w:r>
      <w:r w:rsidR="000C15CA">
        <w:rPr>
          <w:rFonts w:ascii="Verdana" w:hAnsi="Verdana"/>
          <w:sz w:val="20"/>
          <w:szCs w:val="20"/>
          <w:lang w:val="hr-HR"/>
        </w:rPr>
        <w:t>zasl</w:t>
      </w:r>
      <w:r w:rsidR="00F52CB3">
        <w:rPr>
          <w:rFonts w:ascii="Verdana" w:hAnsi="Verdana"/>
          <w:sz w:val="20"/>
          <w:szCs w:val="20"/>
          <w:lang w:val="hr-HR"/>
        </w:rPr>
        <w:t xml:space="preserve">epljuju. 27-inčni </w:t>
      </w:r>
      <w:r w:rsidR="00104CDA" w:rsidRPr="00104CDA">
        <w:rPr>
          <w:rFonts w:ascii="Verdana" w:hAnsi="Verdana"/>
          <w:sz w:val="20"/>
          <w:szCs w:val="20"/>
          <w:lang w:val="hr-HR"/>
        </w:rPr>
        <w:t xml:space="preserve">272B7QUBHEB </w:t>
      </w:r>
      <w:r w:rsidR="000C4514">
        <w:rPr>
          <w:rFonts w:ascii="Verdana" w:hAnsi="Verdana"/>
          <w:sz w:val="20"/>
          <w:szCs w:val="20"/>
          <w:lang w:val="hr-HR"/>
        </w:rPr>
        <w:t>dolazi s</w:t>
      </w:r>
      <w:r w:rsidR="00104CDA" w:rsidRPr="00104CDA">
        <w:rPr>
          <w:rFonts w:ascii="Verdana" w:hAnsi="Verdana"/>
          <w:sz w:val="20"/>
          <w:szCs w:val="20"/>
          <w:lang w:val="hr-HR"/>
        </w:rPr>
        <w:t xml:space="preserve"> praktičnim </w:t>
      </w:r>
      <w:r w:rsidR="000C15CA">
        <w:rPr>
          <w:rFonts w:ascii="Verdana" w:hAnsi="Verdana"/>
          <w:sz w:val="20"/>
          <w:szCs w:val="20"/>
          <w:lang w:val="hr-HR"/>
        </w:rPr>
        <w:t>karakteristikama</w:t>
      </w:r>
      <w:r w:rsidR="00104CDA" w:rsidRPr="00104CDA">
        <w:rPr>
          <w:rFonts w:ascii="Verdana" w:hAnsi="Verdana"/>
          <w:sz w:val="20"/>
          <w:szCs w:val="20"/>
          <w:lang w:val="hr-HR"/>
        </w:rPr>
        <w:t xml:space="preserve"> kao </w:t>
      </w:r>
      <w:r w:rsidR="0066061F">
        <w:rPr>
          <w:rFonts w:ascii="Verdana" w:hAnsi="Verdana"/>
          <w:sz w:val="20"/>
          <w:szCs w:val="20"/>
          <w:lang w:val="hr-HR"/>
        </w:rPr>
        <w:t xml:space="preserve">što su </w:t>
      </w:r>
      <w:r w:rsidR="0066061F">
        <w:rPr>
          <w:rFonts w:ascii="Verdana" w:hAnsi="Verdana"/>
          <w:sz w:val="20"/>
          <w:szCs w:val="20"/>
          <w:lang w:val="hr-HR"/>
        </w:rPr>
        <w:lastRenderedPageBreak/>
        <w:t>sigurna Windows Hello</w:t>
      </w:r>
      <w:r w:rsidR="00104CDA" w:rsidRPr="00104CDA">
        <w:rPr>
          <w:rFonts w:ascii="Verdana" w:hAnsi="Verdana"/>
          <w:sz w:val="20"/>
          <w:szCs w:val="20"/>
          <w:lang w:val="hr-HR"/>
        </w:rPr>
        <w:t>™ pop-up web kamera i QHD r</w:t>
      </w:r>
      <w:r w:rsidR="000C15CA">
        <w:rPr>
          <w:rFonts w:ascii="Verdana" w:hAnsi="Verdana"/>
          <w:sz w:val="20"/>
          <w:szCs w:val="20"/>
          <w:lang w:val="hr-HR"/>
        </w:rPr>
        <w:t>ezolucija, a korisnicima nudi celovito r</w:t>
      </w:r>
      <w:r w:rsidR="00104CDA" w:rsidRPr="00104CDA">
        <w:rPr>
          <w:rFonts w:ascii="Verdana" w:hAnsi="Verdana"/>
          <w:sz w:val="20"/>
          <w:szCs w:val="20"/>
          <w:lang w:val="hr-HR"/>
        </w:rPr>
        <w:t xml:space="preserve">ešenje za </w:t>
      </w:r>
      <w:r w:rsidR="000C15CA">
        <w:rPr>
          <w:rFonts w:ascii="Verdana" w:hAnsi="Verdana"/>
          <w:sz w:val="20"/>
          <w:szCs w:val="20"/>
          <w:lang w:val="hr-HR"/>
        </w:rPr>
        <w:t>priključivanje</w:t>
      </w:r>
      <w:r w:rsidR="00104CDA" w:rsidRPr="00104CDA">
        <w:rPr>
          <w:rFonts w:ascii="Verdana" w:hAnsi="Verdana"/>
          <w:sz w:val="20"/>
          <w:szCs w:val="20"/>
          <w:lang w:val="hr-HR"/>
        </w:rPr>
        <w:t xml:space="preserve"> s USB-C i USB-A (DisplayLink) povezivanjem, kao i DP-out i DC-out.</w:t>
      </w:r>
    </w:p>
    <w:p w:rsidR="006B6B17" w:rsidRPr="000F5FA6" w:rsidRDefault="006B6B17" w:rsidP="00586969">
      <w:pPr>
        <w:spacing w:line="360" w:lineRule="atLeast"/>
        <w:rPr>
          <w:rFonts w:ascii="Verdana" w:hAnsi="Verdana"/>
          <w:sz w:val="20"/>
          <w:szCs w:val="20"/>
          <w:highlight w:val="yellow"/>
          <w:lang w:val="hr-HR"/>
        </w:rPr>
      </w:pPr>
    </w:p>
    <w:p w:rsidR="006B6B17" w:rsidRPr="000F5FA6" w:rsidRDefault="00576A80" w:rsidP="0066061F">
      <w:pPr>
        <w:spacing w:line="360" w:lineRule="atLeast"/>
        <w:jc w:val="both"/>
        <w:rPr>
          <w:rFonts w:ascii="Verdana" w:hAnsi="Verdana"/>
          <w:sz w:val="20"/>
          <w:szCs w:val="20"/>
          <w:lang w:val="hr-HR"/>
        </w:rPr>
      </w:pPr>
      <w:r w:rsidRPr="000F5FA6">
        <w:rPr>
          <w:rFonts w:ascii="Verdana" w:hAnsi="Verdana"/>
          <w:b/>
          <w:sz w:val="20"/>
          <w:szCs w:val="20"/>
          <w:lang w:val="hr-HR"/>
        </w:rPr>
        <w:t>346P1, 439P9H, 345B1C, 272E1CA</w:t>
      </w:r>
      <w:r w:rsidR="006B6B17" w:rsidRPr="000F5FA6">
        <w:rPr>
          <w:rFonts w:ascii="Verdana" w:hAnsi="Verdana"/>
          <w:b/>
          <w:sz w:val="20"/>
          <w:szCs w:val="20"/>
          <w:lang w:val="hr-HR"/>
        </w:rPr>
        <w:t xml:space="preserve"> </w:t>
      </w:r>
      <w:r w:rsidR="0066061F">
        <w:rPr>
          <w:rFonts w:ascii="Verdana" w:hAnsi="Verdana"/>
          <w:sz w:val="20"/>
          <w:szCs w:val="20"/>
          <w:lang w:val="hr-HR"/>
        </w:rPr>
        <w:t>i</w:t>
      </w:r>
      <w:r w:rsidR="006B6B17" w:rsidRPr="000F5FA6">
        <w:rPr>
          <w:rFonts w:ascii="Verdana" w:hAnsi="Verdana"/>
          <w:b/>
          <w:sz w:val="20"/>
          <w:szCs w:val="20"/>
          <w:lang w:val="hr-HR"/>
        </w:rPr>
        <w:t xml:space="preserve"> </w:t>
      </w:r>
      <w:r w:rsidRPr="000F5FA6">
        <w:rPr>
          <w:rFonts w:ascii="Verdana" w:hAnsi="Verdana"/>
          <w:b/>
          <w:sz w:val="20"/>
          <w:szCs w:val="20"/>
          <w:lang w:val="hr-HR"/>
        </w:rPr>
        <w:t>328E1CA</w:t>
      </w:r>
      <w:r w:rsidR="00AF5AAF" w:rsidRPr="000F5FA6" w:rsidDel="00AF5AAF">
        <w:rPr>
          <w:rFonts w:ascii="Verdana" w:hAnsi="Verdana"/>
          <w:sz w:val="20"/>
          <w:szCs w:val="20"/>
          <w:lang w:val="hr-HR"/>
        </w:rPr>
        <w:t xml:space="preserve"> </w:t>
      </w:r>
      <w:r w:rsidR="00874A4C">
        <w:rPr>
          <w:rFonts w:ascii="Verdana" w:hAnsi="Verdana"/>
          <w:b/>
          <w:sz w:val="20"/>
          <w:szCs w:val="20"/>
          <w:lang w:val="hr-HR"/>
        </w:rPr>
        <w:t xml:space="preserve">modeli </w:t>
      </w:r>
      <w:r w:rsidR="00856D2E" w:rsidRPr="000F5FA6">
        <w:rPr>
          <w:rFonts w:ascii="Verdana" w:hAnsi="Verdana"/>
          <w:sz w:val="20"/>
          <w:szCs w:val="20"/>
          <w:lang w:val="hr-HR"/>
        </w:rPr>
        <w:t xml:space="preserve">– </w:t>
      </w:r>
      <w:r w:rsidR="0066061F" w:rsidRPr="0066061F">
        <w:rPr>
          <w:rFonts w:ascii="Verdana" w:hAnsi="Verdana"/>
          <w:sz w:val="20"/>
          <w:szCs w:val="20"/>
          <w:lang w:val="hr-HR"/>
        </w:rPr>
        <w:t>ovi zakrivljeni monitori posebno su oblikovani kako bi korisnicima ponudili pob</w:t>
      </w:r>
      <w:r w:rsidR="0066061F">
        <w:rPr>
          <w:rFonts w:ascii="Verdana" w:hAnsi="Verdana"/>
          <w:sz w:val="20"/>
          <w:szCs w:val="20"/>
          <w:lang w:val="hr-HR"/>
        </w:rPr>
        <w:t xml:space="preserve">oljšani doživljaj gledanja. 34-inčni </w:t>
      </w:r>
      <w:r w:rsidR="0066061F" w:rsidRPr="0066061F">
        <w:rPr>
          <w:rFonts w:ascii="Verdana" w:hAnsi="Verdana"/>
          <w:sz w:val="20"/>
          <w:szCs w:val="20"/>
          <w:lang w:val="hr-HR"/>
        </w:rPr>
        <w:t xml:space="preserve">346P1 </w:t>
      </w:r>
      <w:r w:rsidR="00E10335">
        <w:rPr>
          <w:rFonts w:ascii="Verdana" w:hAnsi="Verdana"/>
          <w:sz w:val="20"/>
          <w:szCs w:val="20"/>
          <w:lang w:val="hr-HR"/>
        </w:rPr>
        <w:t>sadrži</w:t>
      </w:r>
      <w:r w:rsidR="0066061F" w:rsidRPr="0066061F">
        <w:rPr>
          <w:rFonts w:ascii="Verdana" w:hAnsi="Verdana"/>
          <w:sz w:val="20"/>
          <w:szCs w:val="20"/>
          <w:lang w:val="hr-HR"/>
        </w:rPr>
        <w:t xml:space="preserve"> </w:t>
      </w:r>
      <w:r w:rsidR="000C15CA">
        <w:rPr>
          <w:rFonts w:ascii="Verdana" w:hAnsi="Verdana"/>
          <w:sz w:val="20"/>
          <w:szCs w:val="20"/>
          <w:lang w:val="hr-HR"/>
        </w:rPr>
        <w:t>karakteristike</w:t>
      </w:r>
      <w:r w:rsidR="0066061F" w:rsidRPr="0066061F">
        <w:rPr>
          <w:rFonts w:ascii="Verdana" w:hAnsi="Verdana"/>
          <w:sz w:val="20"/>
          <w:szCs w:val="20"/>
          <w:lang w:val="hr-HR"/>
        </w:rPr>
        <w:t xml:space="preserve"> kao što je trostrani dizajn </w:t>
      </w:r>
      <w:r w:rsidR="00874A4C">
        <w:rPr>
          <w:rFonts w:ascii="Verdana" w:hAnsi="Verdana"/>
          <w:sz w:val="20"/>
          <w:szCs w:val="20"/>
          <w:lang w:val="hr-HR"/>
        </w:rPr>
        <w:t xml:space="preserve">skoro </w:t>
      </w:r>
      <w:r w:rsidR="0066061F" w:rsidRPr="0066061F">
        <w:rPr>
          <w:rFonts w:ascii="Verdana" w:hAnsi="Verdana"/>
          <w:sz w:val="20"/>
          <w:szCs w:val="20"/>
          <w:lang w:val="hr-HR"/>
        </w:rPr>
        <w:t xml:space="preserve">bez okvira, USB-C priključak, </w:t>
      </w:r>
      <w:r w:rsidR="000C15CA">
        <w:rPr>
          <w:rFonts w:ascii="Verdana" w:hAnsi="Verdana"/>
          <w:sz w:val="20"/>
          <w:szCs w:val="20"/>
          <w:lang w:val="hr-HR"/>
        </w:rPr>
        <w:t>napajanje pr</w:t>
      </w:r>
      <w:r w:rsidR="0066061F" w:rsidRPr="0066061F">
        <w:rPr>
          <w:rFonts w:ascii="Verdana" w:hAnsi="Verdana"/>
          <w:sz w:val="20"/>
          <w:szCs w:val="20"/>
          <w:lang w:val="hr-HR"/>
        </w:rPr>
        <w:t>enosnog raču</w:t>
      </w:r>
      <w:r w:rsidR="000C15CA">
        <w:rPr>
          <w:rFonts w:ascii="Verdana" w:hAnsi="Verdana"/>
          <w:sz w:val="20"/>
          <w:szCs w:val="20"/>
          <w:lang w:val="hr-HR"/>
        </w:rPr>
        <w:t>nar</w:t>
      </w:r>
      <w:r w:rsidR="00C941B8">
        <w:rPr>
          <w:rFonts w:ascii="Verdana" w:hAnsi="Verdana"/>
          <w:sz w:val="20"/>
          <w:szCs w:val="20"/>
          <w:lang w:val="hr-HR"/>
        </w:rPr>
        <w:t>a i opcionalna Windows Hello</w:t>
      </w:r>
      <w:r w:rsidR="0066061F" w:rsidRPr="0066061F">
        <w:rPr>
          <w:rFonts w:ascii="Verdana" w:hAnsi="Verdana"/>
          <w:sz w:val="20"/>
          <w:szCs w:val="20"/>
          <w:lang w:val="hr-HR"/>
        </w:rPr>
        <w:t xml:space="preserve">™ pop-up web kamera. 439P9H nudi ekspanzivan 43,4-inčni </w:t>
      </w:r>
      <w:r w:rsidR="000C15CA">
        <w:rPr>
          <w:rFonts w:ascii="Verdana" w:hAnsi="Verdana"/>
          <w:sz w:val="20"/>
          <w:szCs w:val="20"/>
          <w:lang w:val="hr-HR"/>
        </w:rPr>
        <w:t xml:space="preserve">ekran </w:t>
      </w:r>
      <w:r w:rsidR="0066061F" w:rsidRPr="0066061F">
        <w:rPr>
          <w:rFonts w:ascii="Verdana" w:hAnsi="Verdana"/>
          <w:sz w:val="20"/>
          <w:szCs w:val="20"/>
          <w:lang w:val="hr-HR"/>
        </w:rPr>
        <w:t xml:space="preserve">bez okvira, osim </w:t>
      </w:r>
      <w:r w:rsidR="00C941B8">
        <w:rPr>
          <w:rFonts w:ascii="Verdana" w:hAnsi="Verdana"/>
          <w:sz w:val="20"/>
          <w:szCs w:val="20"/>
          <w:lang w:val="hr-HR"/>
        </w:rPr>
        <w:t>USB-C priključka, Windows Hello</w:t>
      </w:r>
      <w:r w:rsidR="0066061F" w:rsidRPr="0066061F">
        <w:rPr>
          <w:rFonts w:ascii="Verdana" w:hAnsi="Verdana"/>
          <w:sz w:val="20"/>
          <w:szCs w:val="20"/>
          <w:lang w:val="hr-HR"/>
        </w:rPr>
        <w:t>™ pop-up web kamere i još mnogo toga. 345B1C nudi USB-C priključak i RJ45, Win</w:t>
      </w:r>
      <w:r w:rsidR="00C941B8">
        <w:rPr>
          <w:rFonts w:ascii="Verdana" w:hAnsi="Verdana"/>
          <w:sz w:val="20"/>
          <w:szCs w:val="20"/>
          <w:lang w:val="hr-HR"/>
        </w:rPr>
        <w:t>dows Hello</w:t>
      </w:r>
      <w:r w:rsidR="0066061F" w:rsidRPr="0066061F">
        <w:rPr>
          <w:rFonts w:ascii="Verdana" w:hAnsi="Verdana"/>
          <w:sz w:val="20"/>
          <w:szCs w:val="20"/>
          <w:lang w:val="hr-HR"/>
        </w:rPr>
        <w:t>™ pop-up web kameru, HDR tehnologiju i PowerSensor i Light</w:t>
      </w:r>
      <w:r w:rsidR="00C941B8">
        <w:rPr>
          <w:rFonts w:ascii="Verdana" w:hAnsi="Verdana"/>
          <w:sz w:val="20"/>
          <w:szCs w:val="20"/>
          <w:lang w:val="hr-HR"/>
        </w:rPr>
        <w:t xml:space="preserve">Sensor koji štede energiju. 27-inčni 272E1CA i 31,5-inčni </w:t>
      </w:r>
      <w:r w:rsidR="0066061F" w:rsidRPr="0066061F">
        <w:rPr>
          <w:rFonts w:ascii="Verdana" w:hAnsi="Verdana"/>
          <w:sz w:val="20"/>
          <w:szCs w:val="20"/>
          <w:lang w:val="hr-HR"/>
        </w:rPr>
        <w:t>328E1CA imaju potopni dizajn opremljen 75Hz Freesync i 60Hz Adaptive sync tehnologijom.</w:t>
      </w:r>
    </w:p>
    <w:p w:rsidR="00856D2E" w:rsidRPr="000F5FA6" w:rsidRDefault="00856D2E" w:rsidP="00586969">
      <w:pPr>
        <w:spacing w:line="360" w:lineRule="atLeast"/>
        <w:rPr>
          <w:rFonts w:ascii="Verdana" w:hAnsi="Verdana"/>
          <w:sz w:val="20"/>
          <w:szCs w:val="20"/>
          <w:highlight w:val="yellow"/>
          <w:lang w:val="hr-HR"/>
        </w:rPr>
      </w:pPr>
    </w:p>
    <w:p w:rsidR="001B63D5" w:rsidRDefault="00C656B9" w:rsidP="00A03BEB">
      <w:pPr>
        <w:spacing w:line="360" w:lineRule="atLeast"/>
        <w:jc w:val="both"/>
        <w:rPr>
          <w:rFonts w:ascii="Verdana" w:hAnsi="Verdana"/>
          <w:sz w:val="20"/>
          <w:szCs w:val="20"/>
          <w:lang w:val="hr-HR"/>
        </w:rPr>
      </w:pPr>
      <w:r w:rsidRPr="000F5FA6">
        <w:rPr>
          <w:rFonts w:ascii="Verdana" w:hAnsi="Verdana"/>
          <w:b/>
          <w:sz w:val="20"/>
          <w:szCs w:val="20"/>
          <w:lang w:val="hr-HR"/>
        </w:rPr>
        <w:t>162B9T</w:t>
      </w:r>
      <w:r w:rsidR="006B6B17" w:rsidRPr="000F5FA6">
        <w:rPr>
          <w:rFonts w:ascii="Verdana" w:hAnsi="Verdana"/>
          <w:b/>
          <w:sz w:val="20"/>
          <w:szCs w:val="20"/>
          <w:lang w:val="hr-HR"/>
        </w:rPr>
        <w:t xml:space="preserve">, </w:t>
      </w:r>
      <w:r w:rsidRPr="000F5FA6">
        <w:rPr>
          <w:rFonts w:ascii="Verdana" w:hAnsi="Verdana"/>
          <w:b/>
          <w:sz w:val="20"/>
          <w:szCs w:val="20"/>
          <w:lang w:val="hr-HR"/>
        </w:rPr>
        <w:t>172B9T</w:t>
      </w:r>
      <w:r w:rsidR="006B6B17" w:rsidRPr="000F5FA6">
        <w:rPr>
          <w:rFonts w:ascii="Verdana" w:hAnsi="Verdana"/>
          <w:b/>
          <w:sz w:val="20"/>
          <w:szCs w:val="20"/>
          <w:lang w:val="hr-HR"/>
        </w:rPr>
        <w:t>,</w:t>
      </w:r>
      <w:r w:rsidR="006B6B17" w:rsidRPr="000F5FA6">
        <w:rPr>
          <w:rFonts w:ascii="Verdana" w:hAnsi="Verdana"/>
          <w:sz w:val="20"/>
          <w:szCs w:val="20"/>
          <w:lang w:val="hr-HR"/>
        </w:rPr>
        <w:t xml:space="preserve"> </w:t>
      </w:r>
      <w:r w:rsidRPr="000F5FA6">
        <w:rPr>
          <w:rFonts w:ascii="Verdana" w:hAnsi="Verdana"/>
          <w:b/>
          <w:sz w:val="20"/>
          <w:szCs w:val="20"/>
          <w:lang w:val="hr-HR"/>
        </w:rPr>
        <w:t>222B9T</w:t>
      </w:r>
      <w:r w:rsidRPr="000F5FA6">
        <w:rPr>
          <w:rFonts w:ascii="Verdana" w:hAnsi="Verdana"/>
          <w:sz w:val="20"/>
          <w:szCs w:val="20"/>
          <w:lang w:val="hr-HR"/>
        </w:rPr>
        <w:t xml:space="preserve"> </w:t>
      </w:r>
      <w:r w:rsidR="0066061F">
        <w:rPr>
          <w:rFonts w:ascii="Verdana" w:hAnsi="Verdana"/>
          <w:sz w:val="20"/>
          <w:szCs w:val="20"/>
          <w:lang w:val="hr-HR"/>
        </w:rPr>
        <w:t>i</w:t>
      </w:r>
      <w:r w:rsidR="00856D2E" w:rsidRPr="000F5FA6">
        <w:rPr>
          <w:rFonts w:ascii="Verdana" w:hAnsi="Verdana"/>
          <w:sz w:val="20"/>
          <w:szCs w:val="20"/>
          <w:lang w:val="hr-HR"/>
        </w:rPr>
        <w:t xml:space="preserve"> </w:t>
      </w:r>
      <w:r w:rsidRPr="000F5FA6">
        <w:rPr>
          <w:rFonts w:ascii="Verdana" w:hAnsi="Verdana"/>
          <w:b/>
          <w:sz w:val="20"/>
          <w:szCs w:val="20"/>
          <w:lang w:val="hr-HR"/>
        </w:rPr>
        <w:t>242B9T</w:t>
      </w:r>
      <w:r w:rsidR="006B6B17" w:rsidRPr="000F5FA6">
        <w:rPr>
          <w:rFonts w:ascii="Verdana" w:hAnsi="Verdana"/>
          <w:sz w:val="20"/>
          <w:szCs w:val="20"/>
          <w:lang w:val="hr-HR"/>
        </w:rPr>
        <w:t xml:space="preserve"> – </w:t>
      </w:r>
      <w:r w:rsidR="001B63D5" w:rsidRPr="001B63D5">
        <w:rPr>
          <w:rFonts w:ascii="Verdana" w:hAnsi="Verdana"/>
          <w:sz w:val="20"/>
          <w:szCs w:val="20"/>
          <w:lang w:val="hr-HR"/>
        </w:rPr>
        <w:t xml:space="preserve">ovi taktilni modeli dolaze u širokom rasponu formata (15,6 ”, 17”, 21,5 ”i 23,8”), svaki opremljen Projected Capacitive 10-point touch touch tehnologijom, poboljšanom IP54 zaštitom od vode i prašine, sklopivim ergonomskim postoljem i povezivanjem. </w:t>
      </w:r>
      <w:r w:rsidR="000C15CA">
        <w:rPr>
          <w:rFonts w:ascii="Verdana" w:hAnsi="Verdana"/>
          <w:sz w:val="20"/>
          <w:szCs w:val="20"/>
          <w:lang w:val="hr-HR"/>
        </w:rPr>
        <w:t>Karaktristike</w:t>
      </w:r>
      <w:r w:rsidR="001B63D5" w:rsidRPr="001B63D5">
        <w:rPr>
          <w:rFonts w:ascii="Verdana" w:hAnsi="Verdana"/>
          <w:sz w:val="20"/>
          <w:szCs w:val="20"/>
          <w:lang w:val="hr-HR"/>
        </w:rPr>
        <w:t xml:space="preserve"> kao što su VGA, DVI, HDMI 1.4, DP 1.2, USB 3.1.</w:t>
      </w:r>
    </w:p>
    <w:p w:rsidR="001B63D5" w:rsidRDefault="001B63D5" w:rsidP="009F658E">
      <w:pPr>
        <w:spacing w:line="360" w:lineRule="atLeast"/>
        <w:rPr>
          <w:rFonts w:ascii="Verdana" w:hAnsi="Verdana"/>
          <w:sz w:val="20"/>
          <w:szCs w:val="20"/>
          <w:lang w:val="hr-HR"/>
        </w:rPr>
      </w:pPr>
    </w:p>
    <w:p w:rsidR="009F658E" w:rsidRPr="000F5FA6" w:rsidRDefault="00D238E7" w:rsidP="00A03BEB">
      <w:pPr>
        <w:spacing w:line="360" w:lineRule="atLeast"/>
        <w:jc w:val="both"/>
        <w:rPr>
          <w:rFonts w:ascii="Verdana" w:hAnsi="Verdana"/>
          <w:sz w:val="20"/>
          <w:szCs w:val="20"/>
          <w:lang w:val="hr-HR"/>
        </w:rPr>
      </w:pPr>
      <w:r w:rsidRPr="000F5FA6">
        <w:rPr>
          <w:rStyle w:val="normaltextrun"/>
          <w:rFonts w:ascii="Verdana" w:hAnsi="Verdana" w:cs="Segoe UI"/>
          <w:b/>
          <w:bCs/>
          <w:color w:val="00000A"/>
          <w:sz w:val="20"/>
          <w:szCs w:val="20"/>
          <w:lang w:val="hr-HR"/>
        </w:rPr>
        <w:t>558M1RY</w:t>
      </w:r>
      <w:r w:rsidRPr="000F5FA6">
        <w:rPr>
          <w:rFonts w:ascii="Verdana" w:hAnsi="Verdana"/>
          <w:b/>
          <w:sz w:val="20"/>
          <w:szCs w:val="20"/>
          <w:lang w:val="hr-HR"/>
        </w:rPr>
        <w:t xml:space="preserve"> </w:t>
      </w:r>
      <w:r w:rsidR="001B63D5">
        <w:rPr>
          <w:rFonts w:ascii="Verdana" w:hAnsi="Verdana"/>
          <w:sz w:val="20"/>
          <w:szCs w:val="20"/>
          <w:lang w:val="hr-HR"/>
        </w:rPr>
        <w:t>i</w:t>
      </w:r>
      <w:r w:rsidR="008C39F3" w:rsidRPr="000F5FA6">
        <w:rPr>
          <w:rFonts w:ascii="Verdana" w:hAnsi="Verdana"/>
          <w:sz w:val="20"/>
          <w:szCs w:val="20"/>
          <w:lang w:val="hr-HR"/>
        </w:rPr>
        <w:t xml:space="preserve"> </w:t>
      </w:r>
      <w:r w:rsidRPr="000F5FA6">
        <w:rPr>
          <w:rStyle w:val="normaltextrun"/>
          <w:rFonts w:ascii="Verdana" w:hAnsi="Verdana" w:cs="Segoe UI"/>
          <w:b/>
          <w:bCs/>
          <w:color w:val="00000A"/>
          <w:sz w:val="20"/>
          <w:szCs w:val="20"/>
          <w:lang w:val="hr-HR"/>
        </w:rPr>
        <w:t>328M1R</w:t>
      </w:r>
      <w:r w:rsidR="005054BE" w:rsidRPr="000F5FA6">
        <w:rPr>
          <w:rFonts w:ascii="Verdana" w:hAnsi="Verdana"/>
          <w:sz w:val="20"/>
          <w:szCs w:val="20"/>
          <w:lang w:val="hr-HR"/>
        </w:rPr>
        <w:t xml:space="preserve"> –</w:t>
      </w:r>
      <w:r w:rsidR="009F658E" w:rsidRPr="000F5FA6">
        <w:rPr>
          <w:rFonts w:ascii="Verdana" w:hAnsi="Verdana"/>
          <w:sz w:val="20"/>
          <w:szCs w:val="20"/>
          <w:lang w:val="hr-HR"/>
        </w:rPr>
        <w:t xml:space="preserve"> </w:t>
      </w:r>
      <w:r w:rsidR="001B63D5">
        <w:rPr>
          <w:rFonts w:ascii="Verdana" w:hAnsi="Verdana"/>
          <w:sz w:val="20"/>
          <w:szCs w:val="20"/>
          <w:lang w:val="hr-HR"/>
        </w:rPr>
        <w:t>dizajnirani za igrače na konzolama</w:t>
      </w:r>
      <w:r w:rsidR="000C15CA">
        <w:rPr>
          <w:rFonts w:ascii="Verdana" w:hAnsi="Verdana"/>
          <w:sz w:val="20"/>
          <w:szCs w:val="20"/>
          <w:lang w:val="hr-HR"/>
        </w:rPr>
        <w:t xml:space="preserve">, ovi </w:t>
      </w:r>
      <w:r w:rsidR="001B63D5" w:rsidRPr="001B63D5">
        <w:rPr>
          <w:rFonts w:ascii="Verdana" w:hAnsi="Verdana"/>
          <w:sz w:val="20"/>
          <w:szCs w:val="20"/>
          <w:lang w:val="hr-HR"/>
        </w:rPr>
        <w:t>modeli</w:t>
      </w:r>
      <w:r w:rsidR="000C15CA">
        <w:rPr>
          <w:rFonts w:ascii="Verdana" w:hAnsi="Verdana"/>
          <w:sz w:val="20"/>
          <w:szCs w:val="20"/>
          <w:lang w:val="hr-HR"/>
        </w:rPr>
        <w:t xml:space="preserve"> su</w:t>
      </w:r>
      <w:r w:rsidR="001B63D5" w:rsidRPr="001B63D5">
        <w:rPr>
          <w:rFonts w:ascii="Verdana" w:hAnsi="Verdana"/>
          <w:sz w:val="20"/>
          <w:szCs w:val="20"/>
          <w:lang w:val="hr-HR"/>
        </w:rPr>
        <w:t xml:space="preserve"> prepuni </w:t>
      </w:r>
      <w:r w:rsidR="000C15CA">
        <w:rPr>
          <w:rFonts w:ascii="Verdana" w:hAnsi="Verdana"/>
          <w:sz w:val="20"/>
          <w:szCs w:val="20"/>
          <w:lang w:val="hr-HR"/>
        </w:rPr>
        <w:t>karakteristika</w:t>
      </w:r>
      <w:r w:rsidR="001B63D5" w:rsidRPr="001B63D5">
        <w:rPr>
          <w:rFonts w:ascii="Verdana" w:hAnsi="Verdana"/>
          <w:sz w:val="20"/>
          <w:szCs w:val="20"/>
          <w:lang w:val="hr-HR"/>
        </w:rPr>
        <w:t xml:space="preserve"> kako bi doživljaj igre bio zaista fantastičan. Izdvajamo</w:t>
      </w:r>
      <w:r w:rsidR="000C15CA">
        <w:rPr>
          <w:rFonts w:ascii="Verdana" w:hAnsi="Verdana"/>
          <w:sz w:val="20"/>
          <w:szCs w:val="20"/>
          <w:lang w:val="hr-HR"/>
        </w:rPr>
        <w:t>:</w:t>
      </w:r>
      <w:r w:rsidR="001B63D5" w:rsidRPr="001B63D5">
        <w:rPr>
          <w:rFonts w:ascii="Verdana" w:hAnsi="Verdana"/>
          <w:sz w:val="20"/>
          <w:szCs w:val="20"/>
          <w:lang w:val="hr-HR"/>
        </w:rPr>
        <w:t xml:space="preserve"> uključuju dizajn bez okv</w:t>
      </w:r>
      <w:r w:rsidR="000C15CA">
        <w:rPr>
          <w:rFonts w:ascii="Verdana" w:hAnsi="Verdana"/>
          <w:sz w:val="20"/>
          <w:szCs w:val="20"/>
          <w:lang w:val="hr-HR"/>
        </w:rPr>
        <w:t>ira, 4K rezoluciju sa 120Hz osv</w:t>
      </w:r>
      <w:r w:rsidR="001B63D5" w:rsidRPr="001B63D5">
        <w:rPr>
          <w:rFonts w:ascii="Verdana" w:hAnsi="Verdana"/>
          <w:sz w:val="20"/>
          <w:szCs w:val="20"/>
          <w:lang w:val="hr-HR"/>
        </w:rPr>
        <w:t>ežavanjem, HDR1000 za 558M1RY (54,6 ”) ili HDR600 za 328M1R (31,5”), Adaptive Sync / Freesync tehnologiju, mali</w:t>
      </w:r>
      <w:r w:rsidR="000C15CA">
        <w:rPr>
          <w:rFonts w:ascii="Verdana" w:hAnsi="Verdana"/>
          <w:sz w:val="20"/>
          <w:szCs w:val="20"/>
          <w:lang w:val="hr-HR"/>
        </w:rPr>
        <w:t xml:space="preserve"> ulazni zastoj, inovativnu četvorostranu Ambiglow tehnologiju, zvučnike</w:t>
      </w:r>
      <w:r w:rsidR="001B63D5" w:rsidRPr="001B63D5">
        <w:rPr>
          <w:rFonts w:ascii="Verdana" w:hAnsi="Verdana"/>
          <w:sz w:val="20"/>
          <w:szCs w:val="20"/>
          <w:lang w:val="hr-HR"/>
        </w:rPr>
        <w:t xml:space="preserve"> s visokim performansama (558M1RY) Bowers i Wilkins i još mnogo toga.</w:t>
      </w:r>
    </w:p>
    <w:p w:rsidR="00F84B89" w:rsidRPr="000F5FA6" w:rsidRDefault="00F84B89" w:rsidP="009F658E">
      <w:pPr>
        <w:spacing w:line="360" w:lineRule="atLeast"/>
        <w:rPr>
          <w:rFonts w:ascii="Verdana" w:hAnsi="Verdana"/>
          <w:sz w:val="20"/>
          <w:szCs w:val="20"/>
          <w:lang w:val="hr-HR"/>
        </w:rPr>
      </w:pPr>
    </w:p>
    <w:p w:rsidR="00F84B89" w:rsidRPr="000F5FA6" w:rsidRDefault="000C15CA" w:rsidP="00F84B89">
      <w:pPr>
        <w:spacing w:line="360" w:lineRule="auto"/>
        <w:rPr>
          <w:rFonts w:ascii="Verdana" w:hAnsi="Verdana"/>
          <w:b/>
          <w:sz w:val="20"/>
          <w:szCs w:val="20"/>
          <w:lang w:val="hr-HR"/>
        </w:rPr>
      </w:pPr>
      <w:r>
        <w:rPr>
          <w:rFonts w:ascii="Verdana" w:hAnsi="Verdana"/>
          <w:b/>
          <w:sz w:val="20"/>
          <w:szCs w:val="20"/>
          <w:lang w:val="hr-HR"/>
        </w:rPr>
        <w:t>C</w:t>
      </w:r>
      <w:r w:rsidR="001B63D5">
        <w:rPr>
          <w:rFonts w:ascii="Verdana" w:hAnsi="Verdana"/>
          <w:b/>
          <w:sz w:val="20"/>
          <w:szCs w:val="20"/>
          <w:lang w:val="hr-HR"/>
        </w:rPr>
        <w:t>ene i dostupnost</w:t>
      </w:r>
      <w:r w:rsidR="00F84B89" w:rsidRPr="000F5FA6">
        <w:rPr>
          <w:rFonts w:ascii="Verdana" w:hAnsi="Verdana"/>
          <w:b/>
          <w:sz w:val="20"/>
          <w:szCs w:val="20"/>
          <w:lang w:val="hr-HR"/>
        </w:rPr>
        <w:t>:</w:t>
      </w:r>
    </w:p>
    <w:p w:rsidR="00F84B89" w:rsidRPr="000F5FA6" w:rsidRDefault="00F84B89" w:rsidP="00F84B89">
      <w:pPr>
        <w:spacing w:line="360" w:lineRule="auto"/>
        <w:rPr>
          <w:rFonts w:ascii="Verdana" w:hAnsi="Verdana"/>
          <w:b/>
          <w:sz w:val="20"/>
          <w:szCs w:val="20"/>
          <w:lang w:val="hr-HR"/>
        </w:rPr>
      </w:pPr>
      <w:r w:rsidRPr="000F5FA6">
        <w:rPr>
          <w:rFonts w:ascii="Verdana" w:hAnsi="Verdana"/>
          <w:sz w:val="20"/>
          <w:szCs w:val="20"/>
          <w:lang w:val="hr-HR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9"/>
        <w:gridCol w:w="1984"/>
        <w:gridCol w:w="1774"/>
      </w:tblGrid>
      <w:tr w:rsidR="00F84B89" w:rsidRPr="000F5FA6" w:rsidTr="00280DDD">
        <w:trPr>
          <w:trHeight w:val="351"/>
        </w:trPr>
        <w:tc>
          <w:tcPr>
            <w:tcW w:w="1814" w:type="dxa"/>
            <w:vAlign w:val="center"/>
          </w:tcPr>
          <w:p w:rsidR="00F84B89" w:rsidRPr="000F5FA6" w:rsidRDefault="00F84B89" w:rsidP="00280DDD">
            <w:pPr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0F5FA6">
              <w:rPr>
                <w:rFonts w:ascii="Verdana" w:hAnsi="Verdana"/>
                <w:b/>
                <w:sz w:val="20"/>
                <w:szCs w:val="20"/>
                <w:lang w:val="hr-HR"/>
              </w:rPr>
              <w:t>Model</w:t>
            </w:r>
          </w:p>
        </w:tc>
        <w:tc>
          <w:tcPr>
            <w:tcW w:w="1984" w:type="dxa"/>
            <w:vAlign w:val="center"/>
          </w:tcPr>
          <w:p w:rsidR="00F84B89" w:rsidRPr="000F5FA6" w:rsidRDefault="001B63D5" w:rsidP="00280DDD">
            <w:pPr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>Dostupnost</w:t>
            </w:r>
          </w:p>
        </w:tc>
        <w:tc>
          <w:tcPr>
            <w:tcW w:w="1673" w:type="dxa"/>
            <w:vAlign w:val="center"/>
          </w:tcPr>
          <w:p w:rsidR="00F84B89" w:rsidRPr="000F5FA6" w:rsidRDefault="00660F8E" w:rsidP="00280DDD">
            <w:pPr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>Preporučena maloprodajna c</w:t>
            </w:r>
            <w:r w:rsidR="001B63D5">
              <w:rPr>
                <w:rFonts w:ascii="Verdana" w:hAnsi="Verdana"/>
                <w:b/>
                <w:sz w:val="20"/>
                <w:szCs w:val="20"/>
                <w:lang w:val="hr-HR"/>
              </w:rPr>
              <w:t>ena</w:t>
            </w:r>
          </w:p>
        </w:tc>
      </w:tr>
      <w:tr w:rsidR="00F84B89" w:rsidRPr="000F5FA6" w:rsidTr="00280DDD">
        <w:trPr>
          <w:trHeight w:val="352"/>
        </w:trPr>
        <w:tc>
          <w:tcPr>
            <w:tcW w:w="1814" w:type="dxa"/>
            <w:vAlign w:val="center"/>
          </w:tcPr>
          <w:p w:rsidR="00F84B89" w:rsidRPr="000F5FA6" w:rsidRDefault="00F84B89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 w:rsidRPr="000F5FA6">
              <w:rPr>
                <w:rFonts w:ascii="Verdana" w:hAnsi="Verdana"/>
                <w:b/>
                <w:sz w:val="20"/>
                <w:szCs w:val="20"/>
                <w:lang w:val="hr-HR"/>
              </w:rPr>
              <w:t>272B1G</w:t>
            </w:r>
          </w:p>
        </w:tc>
        <w:tc>
          <w:tcPr>
            <w:tcW w:w="1984" w:type="dxa"/>
            <w:vAlign w:val="center"/>
          </w:tcPr>
          <w:p w:rsidR="00F84B89" w:rsidRPr="000F5FA6" w:rsidRDefault="00E00C79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Prvi kvartal</w:t>
            </w:r>
            <w:r w:rsidR="00AB6318" w:rsidRPr="000F5FA6">
              <w:rPr>
                <w:rFonts w:ascii="Verdana" w:hAnsi="Verdana"/>
                <w:sz w:val="20"/>
                <w:szCs w:val="20"/>
                <w:lang w:val="hr-HR"/>
              </w:rPr>
              <w:t xml:space="preserve"> 2020</w:t>
            </w:r>
          </w:p>
        </w:tc>
        <w:tc>
          <w:tcPr>
            <w:tcW w:w="1673" w:type="dxa"/>
            <w:vAlign w:val="center"/>
          </w:tcPr>
          <w:p w:rsidR="00F84B89" w:rsidRPr="000F5FA6" w:rsidRDefault="00E00C79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Nije dostupna</w:t>
            </w:r>
          </w:p>
        </w:tc>
      </w:tr>
      <w:tr w:rsidR="00F84B89" w:rsidRPr="000F5FA6" w:rsidTr="00280DDD">
        <w:trPr>
          <w:trHeight w:val="352"/>
        </w:trPr>
        <w:tc>
          <w:tcPr>
            <w:tcW w:w="1814" w:type="dxa"/>
            <w:vAlign w:val="center"/>
          </w:tcPr>
          <w:p w:rsidR="00F84B89" w:rsidRPr="000F5FA6" w:rsidRDefault="00F84B89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 w:rsidRPr="000F5FA6">
              <w:rPr>
                <w:rFonts w:ascii="Verdana" w:hAnsi="Verdana"/>
                <w:b/>
                <w:sz w:val="20"/>
                <w:szCs w:val="20"/>
                <w:lang w:val="hr-HR"/>
              </w:rPr>
              <w:t>241</w:t>
            </w:r>
            <w:r w:rsidR="008A63AB" w:rsidRPr="000F5FA6">
              <w:rPr>
                <w:rFonts w:ascii="Verdana" w:hAnsi="Verdana"/>
                <w:b/>
                <w:sz w:val="20"/>
                <w:szCs w:val="20"/>
                <w:lang w:val="hr-HR"/>
              </w:rPr>
              <w:t>B</w:t>
            </w:r>
            <w:r w:rsidRPr="000F5FA6">
              <w:rPr>
                <w:rFonts w:ascii="Verdana" w:hAnsi="Verdana"/>
                <w:b/>
                <w:sz w:val="20"/>
                <w:szCs w:val="20"/>
                <w:lang w:val="hr-HR"/>
              </w:rPr>
              <w:t>1V</w:t>
            </w:r>
          </w:p>
        </w:tc>
        <w:tc>
          <w:tcPr>
            <w:tcW w:w="1984" w:type="dxa"/>
            <w:vAlign w:val="center"/>
          </w:tcPr>
          <w:p w:rsidR="00F84B89" w:rsidRPr="000F5FA6" w:rsidRDefault="00E00C79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Prvi kvartal</w:t>
            </w:r>
            <w:r w:rsidRPr="000F5FA6">
              <w:rPr>
                <w:rFonts w:ascii="Verdana" w:hAnsi="Verdana"/>
                <w:sz w:val="20"/>
                <w:szCs w:val="20"/>
                <w:lang w:val="hr-HR"/>
              </w:rPr>
              <w:t xml:space="preserve"> 2020</w:t>
            </w:r>
          </w:p>
        </w:tc>
        <w:tc>
          <w:tcPr>
            <w:tcW w:w="1673" w:type="dxa"/>
            <w:vAlign w:val="center"/>
          </w:tcPr>
          <w:p w:rsidR="00F84B89" w:rsidRPr="000F5FA6" w:rsidRDefault="00E00C79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Nije dostupna</w:t>
            </w:r>
          </w:p>
        </w:tc>
      </w:tr>
      <w:tr w:rsidR="00F84B89" w:rsidRPr="000F5FA6" w:rsidTr="00280DDD">
        <w:trPr>
          <w:trHeight w:val="352"/>
        </w:trPr>
        <w:tc>
          <w:tcPr>
            <w:tcW w:w="1814" w:type="dxa"/>
            <w:vAlign w:val="center"/>
          </w:tcPr>
          <w:p w:rsidR="00F84B89" w:rsidRPr="000F5FA6" w:rsidRDefault="00F84B89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 w:rsidRPr="000F5FA6">
              <w:rPr>
                <w:rFonts w:ascii="Verdana" w:hAnsi="Verdana"/>
                <w:b/>
                <w:sz w:val="20"/>
                <w:szCs w:val="20"/>
                <w:lang w:val="hr-HR"/>
              </w:rPr>
              <w:t>279C9</w:t>
            </w:r>
          </w:p>
        </w:tc>
        <w:tc>
          <w:tcPr>
            <w:tcW w:w="1984" w:type="dxa"/>
            <w:vAlign w:val="center"/>
          </w:tcPr>
          <w:p w:rsidR="00F84B89" w:rsidRPr="000F5FA6" w:rsidRDefault="00E00C79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Prvi kvartal</w:t>
            </w:r>
            <w:r w:rsidRPr="000F5FA6">
              <w:rPr>
                <w:rFonts w:ascii="Verdana" w:hAnsi="Verdana"/>
                <w:sz w:val="20"/>
                <w:szCs w:val="20"/>
                <w:lang w:val="hr-HR"/>
              </w:rPr>
              <w:t xml:space="preserve"> 2020</w:t>
            </w:r>
          </w:p>
        </w:tc>
        <w:tc>
          <w:tcPr>
            <w:tcW w:w="1673" w:type="dxa"/>
            <w:vAlign w:val="center"/>
          </w:tcPr>
          <w:p w:rsidR="00F84B89" w:rsidRPr="000F5FA6" w:rsidRDefault="00E00C79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Nije dostupna</w:t>
            </w:r>
          </w:p>
        </w:tc>
      </w:tr>
      <w:tr w:rsidR="00F84B89" w:rsidRPr="000F5FA6" w:rsidTr="00280DDD">
        <w:trPr>
          <w:trHeight w:val="352"/>
        </w:trPr>
        <w:tc>
          <w:tcPr>
            <w:tcW w:w="1814" w:type="dxa"/>
            <w:vAlign w:val="center"/>
          </w:tcPr>
          <w:p w:rsidR="00F84B89" w:rsidRPr="000F5FA6" w:rsidRDefault="00F84B89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 w:rsidRPr="000F5FA6">
              <w:rPr>
                <w:rFonts w:ascii="Verdana" w:hAnsi="Verdana"/>
                <w:b/>
                <w:sz w:val="20"/>
                <w:szCs w:val="20"/>
                <w:lang w:val="hr-HR"/>
              </w:rPr>
              <w:t>272B7QUBHEB</w:t>
            </w:r>
          </w:p>
        </w:tc>
        <w:tc>
          <w:tcPr>
            <w:tcW w:w="1984" w:type="dxa"/>
            <w:vAlign w:val="center"/>
          </w:tcPr>
          <w:p w:rsidR="00F84B89" w:rsidRPr="000F5FA6" w:rsidRDefault="00E00C79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Odmah</w:t>
            </w:r>
          </w:p>
        </w:tc>
        <w:tc>
          <w:tcPr>
            <w:tcW w:w="1673" w:type="dxa"/>
            <w:vAlign w:val="center"/>
          </w:tcPr>
          <w:p w:rsidR="00F84B89" w:rsidRPr="00280DDD" w:rsidRDefault="00280DDD" w:rsidP="00280DDD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80DDD">
              <w:rPr>
                <w:rFonts w:ascii="Calibri" w:hAnsi="Calibri" w:cs="Calibri"/>
                <w:sz w:val="22"/>
                <w:szCs w:val="22"/>
              </w:rPr>
              <w:t>59,029.00 Din.</w:t>
            </w:r>
          </w:p>
        </w:tc>
      </w:tr>
      <w:tr w:rsidR="00F84B89" w:rsidRPr="000F5FA6" w:rsidTr="00280DDD">
        <w:trPr>
          <w:trHeight w:val="352"/>
        </w:trPr>
        <w:tc>
          <w:tcPr>
            <w:tcW w:w="1814" w:type="dxa"/>
            <w:vAlign w:val="center"/>
          </w:tcPr>
          <w:p w:rsidR="00F84B89" w:rsidRPr="000F5FA6" w:rsidRDefault="00F84B89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 w:rsidRPr="000F5FA6">
              <w:rPr>
                <w:rFonts w:ascii="Verdana" w:hAnsi="Verdana"/>
                <w:b/>
                <w:sz w:val="20"/>
                <w:szCs w:val="20"/>
                <w:lang w:val="hr-HR"/>
              </w:rPr>
              <w:t>346P1</w:t>
            </w:r>
          </w:p>
        </w:tc>
        <w:tc>
          <w:tcPr>
            <w:tcW w:w="1984" w:type="dxa"/>
            <w:vAlign w:val="center"/>
          </w:tcPr>
          <w:p w:rsidR="00F84B89" w:rsidRPr="000F5FA6" w:rsidRDefault="00E00C79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Prvi kvartal</w:t>
            </w:r>
            <w:r w:rsidRPr="000F5FA6">
              <w:rPr>
                <w:rFonts w:ascii="Verdana" w:hAnsi="Verdana"/>
                <w:sz w:val="20"/>
                <w:szCs w:val="20"/>
                <w:lang w:val="hr-HR"/>
              </w:rPr>
              <w:t xml:space="preserve"> 2020</w:t>
            </w:r>
          </w:p>
        </w:tc>
        <w:tc>
          <w:tcPr>
            <w:tcW w:w="1673" w:type="dxa"/>
            <w:vAlign w:val="center"/>
          </w:tcPr>
          <w:p w:rsidR="00F84B89" w:rsidRPr="000F5FA6" w:rsidRDefault="00E00C79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Nije dostupna</w:t>
            </w:r>
          </w:p>
        </w:tc>
      </w:tr>
      <w:tr w:rsidR="00F84B89" w:rsidRPr="000F5FA6" w:rsidTr="00280DDD">
        <w:trPr>
          <w:trHeight w:val="352"/>
        </w:trPr>
        <w:tc>
          <w:tcPr>
            <w:tcW w:w="1814" w:type="dxa"/>
            <w:vAlign w:val="center"/>
          </w:tcPr>
          <w:p w:rsidR="00F84B89" w:rsidRPr="000F5FA6" w:rsidRDefault="00F84B89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 w:rsidRPr="000F5FA6">
              <w:rPr>
                <w:rFonts w:ascii="Verdana" w:hAnsi="Verdana"/>
                <w:b/>
                <w:sz w:val="20"/>
                <w:szCs w:val="20"/>
                <w:lang w:val="hr-HR"/>
              </w:rPr>
              <w:t>439P9H</w:t>
            </w:r>
          </w:p>
        </w:tc>
        <w:tc>
          <w:tcPr>
            <w:tcW w:w="1984" w:type="dxa"/>
            <w:vAlign w:val="center"/>
          </w:tcPr>
          <w:p w:rsidR="00F84B89" w:rsidRPr="000F5FA6" w:rsidRDefault="000C15CA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 xml:space="preserve">Novembar </w:t>
            </w:r>
            <w:r w:rsidR="002B6D3E" w:rsidRPr="000F5FA6">
              <w:rPr>
                <w:rFonts w:ascii="Verdana" w:hAnsi="Verdana"/>
                <w:sz w:val="20"/>
                <w:szCs w:val="20"/>
                <w:lang w:val="hr-HR"/>
              </w:rPr>
              <w:t>2019</w:t>
            </w:r>
          </w:p>
        </w:tc>
        <w:tc>
          <w:tcPr>
            <w:tcW w:w="1673" w:type="dxa"/>
            <w:vAlign w:val="center"/>
          </w:tcPr>
          <w:p w:rsidR="00F84B89" w:rsidRPr="00280DDD" w:rsidRDefault="00280DDD" w:rsidP="00280DDD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80DDD">
              <w:rPr>
                <w:rFonts w:ascii="Calibri" w:hAnsi="Calibri" w:cs="Calibri"/>
                <w:sz w:val="22"/>
                <w:szCs w:val="22"/>
              </w:rPr>
              <w:t>106,349.00 Din.</w:t>
            </w:r>
          </w:p>
        </w:tc>
      </w:tr>
      <w:tr w:rsidR="00F84B89" w:rsidRPr="000F5FA6" w:rsidTr="00280DDD">
        <w:trPr>
          <w:trHeight w:val="352"/>
        </w:trPr>
        <w:tc>
          <w:tcPr>
            <w:tcW w:w="1814" w:type="dxa"/>
            <w:vAlign w:val="center"/>
          </w:tcPr>
          <w:p w:rsidR="00F84B89" w:rsidRPr="000F5FA6" w:rsidRDefault="00F84B89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 w:rsidRPr="000F5FA6">
              <w:rPr>
                <w:rFonts w:ascii="Verdana" w:hAnsi="Verdana"/>
                <w:b/>
                <w:sz w:val="20"/>
                <w:szCs w:val="20"/>
                <w:lang w:val="hr-HR"/>
              </w:rPr>
              <w:lastRenderedPageBreak/>
              <w:t>345B1C</w:t>
            </w:r>
          </w:p>
        </w:tc>
        <w:tc>
          <w:tcPr>
            <w:tcW w:w="1984" w:type="dxa"/>
            <w:vAlign w:val="center"/>
          </w:tcPr>
          <w:p w:rsidR="00F84B89" w:rsidRPr="000F5FA6" w:rsidRDefault="000C15CA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novembar</w:t>
            </w:r>
            <w:r w:rsidR="002B6D3E" w:rsidRPr="000F5FA6">
              <w:rPr>
                <w:rFonts w:ascii="Verdana" w:hAnsi="Verdana"/>
                <w:sz w:val="20"/>
                <w:szCs w:val="20"/>
                <w:lang w:val="hr-HR"/>
              </w:rPr>
              <w:t xml:space="preserve"> 2019</w:t>
            </w:r>
          </w:p>
        </w:tc>
        <w:tc>
          <w:tcPr>
            <w:tcW w:w="1673" w:type="dxa"/>
            <w:vAlign w:val="center"/>
          </w:tcPr>
          <w:p w:rsidR="00F84B89" w:rsidRPr="00280DDD" w:rsidRDefault="00280DDD" w:rsidP="00280DDD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80DDD">
              <w:rPr>
                <w:rFonts w:ascii="Calibri" w:hAnsi="Calibri" w:cs="Calibri"/>
                <w:sz w:val="22"/>
                <w:szCs w:val="22"/>
              </w:rPr>
              <w:t>62,579.00 Din.</w:t>
            </w:r>
          </w:p>
        </w:tc>
      </w:tr>
      <w:tr w:rsidR="00F84B89" w:rsidRPr="000F5FA6" w:rsidTr="00280DDD">
        <w:trPr>
          <w:trHeight w:val="352"/>
        </w:trPr>
        <w:tc>
          <w:tcPr>
            <w:tcW w:w="1814" w:type="dxa"/>
            <w:vAlign w:val="center"/>
          </w:tcPr>
          <w:p w:rsidR="00F84B89" w:rsidRPr="000F5FA6" w:rsidRDefault="00F84B89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 w:rsidRPr="000F5FA6">
              <w:rPr>
                <w:rFonts w:ascii="Verdana" w:hAnsi="Verdana"/>
                <w:b/>
                <w:sz w:val="20"/>
                <w:szCs w:val="20"/>
                <w:lang w:val="hr-HR"/>
              </w:rPr>
              <w:t>272E1CA</w:t>
            </w:r>
          </w:p>
        </w:tc>
        <w:tc>
          <w:tcPr>
            <w:tcW w:w="1984" w:type="dxa"/>
            <w:vAlign w:val="center"/>
          </w:tcPr>
          <w:p w:rsidR="00F84B89" w:rsidRPr="000F5FA6" w:rsidRDefault="00FD121C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Odmah</w:t>
            </w:r>
          </w:p>
        </w:tc>
        <w:tc>
          <w:tcPr>
            <w:tcW w:w="1673" w:type="dxa"/>
            <w:vAlign w:val="center"/>
          </w:tcPr>
          <w:p w:rsidR="00F84B89" w:rsidRPr="008941A4" w:rsidRDefault="008941A4" w:rsidP="008941A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941A4">
              <w:rPr>
                <w:rFonts w:ascii="Calibri" w:hAnsi="Calibri" w:cs="Calibri"/>
                <w:sz w:val="22"/>
                <w:szCs w:val="22"/>
              </w:rPr>
              <w:t>22,359.00 Din.</w:t>
            </w:r>
          </w:p>
        </w:tc>
      </w:tr>
      <w:tr w:rsidR="00F84B89" w:rsidRPr="000F5FA6" w:rsidTr="00280DDD">
        <w:trPr>
          <w:trHeight w:val="352"/>
        </w:trPr>
        <w:tc>
          <w:tcPr>
            <w:tcW w:w="1814" w:type="dxa"/>
            <w:vAlign w:val="center"/>
          </w:tcPr>
          <w:p w:rsidR="00F84B89" w:rsidRPr="000F5FA6" w:rsidRDefault="00F84B89" w:rsidP="00280DDD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0F5FA6">
              <w:rPr>
                <w:rFonts w:ascii="Verdana" w:hAnsi="Verdana"/>
                <w:b/>
                <w:sz w:val="20"/>
                <w:szCs w:val="20"/>
                <w:lang w:val="hr-HR"/>
              </w:rPr>
              <w:t>328E1CA</w:t>
            </w:r>
          </w:p>
        </w:tc>
        <w:tc>
          <w:tcPr>
            <w:tcW w:w="1984" w:type="dxa"/>
            <w:vAlign w:val="center"/>
          </w:tcPr>
          <w:p w:rsidR="00F84B89" w:rsidRPr="000F5FA6" w:rsidRDefault="00FD121C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Odmah</w:t>
            </w:r>
          </w:p>
        </w:tc>
        <w:tc>
          <w:tcPr>
            <w:tcW w:w="1673" w:type="dxa"/>
            <w:vAlign w:val="center"/>
          </w:tcPr>
          <w:p w:rsidR="00F84B89" w:rsidRPr="008941A4" w:rsidRDefault="008941A4" w:rsidP="008941A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941A4">
              <w:rPr>
                <w:rFonts w:ascii="Calibri" w:hAnsi="Calibri" w:cs="Calibri"/>
                <w:sz w:val="22"/>
                <w:szCs w:val="22"/>
              </w:rPr>
              <w:t>51,929.00 Din.</w:t>
            </w:r>
          </w:p>
        </w:tc>
      </w:tr>
      <w:tr w:rsidR="00F84B89" w:rsidRPr="000F5FA6" w:rsidTr="00280DDD">
        <w:trPr>
          <w:trHeight w:val="352"/>
        </w:trPr>
        <w:tc>
          <w:tcPr>
            <w:tcW w:w="1814" w:type="dxa"/>
            <w:vAlign w:val="center"/>
          </w:tcPr>
          <w:p w:rsidR="00F84B89" w:rsidRPr="000F5FA6" w:rsidRDefault="00F84B89" w:rsidP="00280DDD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0F5FA6">
              <w:rPr>
                <w:rFonts w:ascii="Verdana" w:hAnsi="Verdana"/>
                <w:b/>
                <w:sz w:val="20"/>
                <w:szCs w:val="20"/>
                <w:lang w:val="hr-HR"/>
              </w:rPr>
              <w:t>162B9T</w:t>
            </w:r>
          </w:p>
        </w:tc>
        <w:tc>
          <w:tcPr>
            <w:tcW w:w="1984" w:type="dxa"/>
            <w:vAlign w:val="center"/>
          </w:tcPr>
          <w:p w:rsidR="00F84B89" w:rsidRPr="000F5FA6" w:rsidRDefault="000C15CA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novembar</w:t>
            </w:r>
            <w:r w:rsidR="002B6D3E" w:rsidRPr="000F5FA6">
              <w:rPr>
                <w:rFonts w:ascii="Verdana" w:hAnsi="Verdana"/>
                <w:sz w:val="20"/>
                <w:szCs w:val="20"/>
                <w:lang w:val="hr-HR"/>
              </w:rPr>
              <w:t xml:space="preserve"> 2019</w:t>
            </w:r>
          </w:p>
        </w:tc>
        <w:tc>
          <w:tcPr>
            <w:tcW w:w="1673" w:type="dxa"/>
            <w:vAlign w:val="center"/>
          </w:tcPr>
          <w:p w:rsidR="00F84B89" w:rsidRPr="008941A4" w:rsidRDefault="008941A4" w:rsidP="008941A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941A4">
              <w:rPr>
                <w:rFonts w:ascii="Calibri" w:hAnsi="Calibri" w:cs="Calibri"/>
                <w:sz w:val="22"/>
                <w:szCs w:val="22"/>
              </w:rPr>
              <w:t>28,269.00 Din.</w:t>
            </w:r>
          </w:p>
        </w:tc>
      </w:tr>
      <w:tr w:rsidR="00F84B89" w:rsidRPr="000F5FA6" w:rsidTr="00280DDD">
        <w:trPr>
          <w:trHeight w:val="352"/>
        </w:trPr>
        <w:tc>
          <w:tcPr>
            <w:tcW w:w="1814" w:type="dxa"/>
            <w:vAlign w:val="center"/>
          </w:tcPr>
          <w:p w:rsidR="00F84B89" w:rsidRPr="000F5FA6" w:rsidRDefault="00F84B89" w:rsidP="00280DDD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0F5FA6">
              <w:rPr>
                <w:rFonts w:ascii="Verdana" w:hAnsi="Verdana"/>
                <w:b/>
                <w:sz w:val="20"/>
                <w:szCs w:val="20"/>
                <w:lang w:val="hr-HR"/>
              </w:rPr>
              <w:t>172B9T</w:t>
            </w:r>
          </w:p>
        </w:tc>
        <w:tc>
          <w:tcPr>
            <w:tcW w:w="1984" w:type="dxa"/>
            <w:vAlign w:val="center"/>
          </w:tcPr>
          <w:p w:rsidR="00F84B89" w:rsidRPr="000F5FA6" w:rsidRDefault="000C15CA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septembar</w:t>
            </w:r>
            <w:r w:rsidR="002B6D3E" w:rsidRPr="000F5FA6">
              <w:rPr>
                <w:rFonts w:ascii="Verdana" w:hAnsi="Verdana"/>
                <w:sz w:val="20"/>
                <w:szCs w:val="20"/>
                <w:lang w:val="hr-HR"/>
              </w:rPr>
              <w:t xml:space="preserve"> 2019</w:t>
            </w:r>
          </w:p>
        </w:tc>
        <w:tc>
          <w:tcPr>
            <w:tcW w:w="1673" w:type="dxa"/>
            <w:vAlign w:val="center"/>
          </w:tcPr>
          <w:p w:rsidR="00F84B89" w:rsidRPr="008941A4" w:rsidRDefault="008941A4" w:rsidP="008941A4">
            <w:pPr>
              <w:rPr>
                <w:rFonts w:ascii="Calibri" w:hAnsi="Calibri" w:cs="Calibri"/>
                <w:sz w:val="22"/>
                <w:szCs w:val="22"/>
              </w:rPr>
            </w:pPr>
            <w:r w:rsidRPr="008941A4">
              <w:rPr>
                <w:rFonts w:ascii="Calibri" w:hAnsi="Calibri" w:cs="Calibri"/>
                <w:sz w:val="22"/>
                <w:szCs w:val="22"/>
              </w:rPr>
              <w:t>35,369.00 Din.</w:t>
            </w:r>
          </w:p>
        </w:tc>
      </w:tr>
      <w:tr w:rsidR="00F84B89" w:rsidRPr="000F5FA6" w:rsidTr="00280DDD">
        <w:trPr>
          <w:trHeight w:val="352"/>
        </w:trPr>
        <w:tc>
          <w:tcPr>
            <w:tcW w:w="1814" w:type="dxa"/>
            <w:vAlign w:val="center"/>
          </w:tcPr>
          <w:p w:rsidR="00F84B89" w:rsidRPr="000F5FA6" w:rsidRDefault="00F84B89" w:rsidP="00280DDD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0F5FA6">
              <w:rPr>
                <w:rFonts w:ascii="Verdana" w:hAnsi="Verdana"/>
                <w:b/>
                <w:sz w:val="20"/>
                <w:szCs w:val="20"/>
                <w:lang w:val="hr-HR"/>
              </w:rPr>
              <w:t>222B9T</w:t>
            </w:r>
          </w:p>
        </w:tc>
        <w:tc>
          <w:tcPr>
            <w:tcW w:w="1984" w:type="dxa"/>
            <w:vAlign w:val="center"/>
          </w:tcPr>
          <w:p w:rsidR="00F84B89" w:rsidRPr="000F5FA6" w:rsidRDefault="00FD121C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Odmah</w:t>
            </w:r>
          </w:p>
        </w:tc>
        <w:tc>
          <w:tcPr>
            <w:tcW w:w="1673" w:type="dxa"/>
            <w:vAlign w:val="center"/>
          </w:tcPr>
          <w:p w:rsidR="00F84B89" w:rsidRPr="008941A4" w:rsidRDefault="008941A4" w:rsidP="008941A4">
            <w:pPr>
              <w:rPr>
                <w:rFonts w:ascii="Calibri" w:hAnsi="Calibri" w:cs="Calibri"/>
                <w:sz w:val="22"/>
                <w:szCs w:val="22"/>
              </w:rPr>
            </w:pPr>
            <w:r w:rsidRPr="008941A4">
              <w:rPr>
                <w:rFonts w:ascii="Calibri" w:hAnsi="Calibri" w:cs="Calibri"/>
                <w:sz w:val="22"/>
                <w:szCs w:val="22"/>
              </w:rPr>
              <w:t>33,009.00 Din.</w:t>
            </w:r>
          </w:p>
        </w:tc>
      </w:tr>
      <w:tr w:rsidR="00F84B89" w:rsidRPr="000F5FA6" w:rsidTr="00280DDD">
        <w:trPr>
          <w:trHeight w:val="352"/>
        </w:trPr>
        <w:tc>
          <w:tcPr>
            <w:tcW w:w="1814" w:type="dxa"/>
            <w:vAlign w:val="center"/>
          </w:tcPr>
          <w:p w:rsidR="00F84B89" w:rsidRPr="000F5FA6" w:rsidRDefault="00F84B89" w:rsidP="00280DDD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0F5FA6">
              <w:rPr>
                <w:rFonts w:ascii="Verdana" w:hAnsi="Verdana"/>
                <w:b/>
                <w:sz w:val="20"/>
                <w:szCs w:val="20"/>
                <w:lang w:val="hr-HR"/>
              </w:rPr>
              <w:t>242B9T</w:t>
            </w:r>
          </w:p>
        </w:tc>
        <w:tc>
          <w:tcPr>
            <w:tcW w:w="1984" w:type="dxa"/>
            <w:vAlign w:val="center"/>
          </w:tcPr>
          <w:p w:rsidR="00F84B89" w:rsidRPr="000F5FA6" w:rsidRDefault="00FD121C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Odmah</w:t>
            </w:r>
          </w:p>
        </w:tc>
        <w:tc>
          <w:tcPr>
            <w:tcW w:w="1673" w:type="dxa"/>
            <w:vAlign w:val="center"/>
          </w:tcPr>
          <w:p w:rsidR="00F84B89" w:rsidRPr="008941A4" w:rsidRDefault="008941A4" w:rsidP="008941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38,919.00 Din.</w:t>
            </w:r>
          </w:p>
        </w:tc>
      </w:tr>
      <w:tr w:rsidR="00F84B89" w:rsidRPr="000F5FA6" w:rsidTr="00280DDD">
        <w:trPr>
          <w:trHeight w:val="352"/>
        </w:trPr>
        <w:tc>
          <w:tcPr>
            <w:tcW w:w="1814" w:type="dxa"/>
            <w:vAlign w:val="center"/>
          </w:tcPr>
          <w:p w:rsidR="00F84B89" w:rsidRPr="000F5FA6" w:rsidRDefault="00F84B89" w:rsidP="00280DDD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0F5FA6">
              <w:rPr>
                <w:rStyle w:val="normaltextrun"/>
                <w:rFonts w:ascii="Verdana" w:hAnsi="Verdana" w:cs="Segoe UI"/>
                <w:b/>
                <w:bCs/>
                <w:sz w:val="20"/>
                <w:szCs w:val="20"/>
                <w:lang w:val="hr-HR"/>
              </w:rPr>
              <w:t>558M1RY</w:t>
            </w:r>
          </w:p>
        </w:tc>
        <w:tc>
          <w:tcPr>
            <w:tcW w:w="1984" w:type="dxa"/>
            <w:vAlign w:val="center"/>
          </w:tcPr>
          <w:p w:rsidR="00F84B89" w:rsidRPr="000F5FA6" w:rsidRDefault="00FD121C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Prvi kvartal 2020</w:t>
            </w:r>
          </w:p>
        </w:tc>
        <w:tc>
          <w:tcPr>
            <w:tcW w:w="1673" w:type="dxa"/>
            <w:vAlign w:val="center"/>
          </w:tcPr>
          <w:p w:rsidR="00F84B89" w:rsidRPr="000F5FA6" w:rsidRDefault="00DF4E72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Nije dostupna</w:t>
            </w:r>
          </w:p>
        </w:tc>
      </w:tr>
      <w:tr w:rsidR="00F84B89" w:rsidRPr="000F5FA6" w:rsidTr="00280DDD">
        <w:trPr>
          <w:trHeight w:val="352"/>
        </w:trPr>
        <w:tc>
          <w:tcPr>
            <w:tcW w:w="1814" w:type="dxa"/>
            <w:vAlign w:val="center"/>
          </w:tcPr>
          <w:p w:rsidR="00F84B89" w:rsidRPr="000F5FA6" w:rsidRDefault="00F84B89" w:rsidP="00280DDD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0F5FA6">
              <w:rPr>
                <w:rStyle w:val="normaltextrun"/>
                <w:rFonts w:ascii="Verdana" w:hAnsi="Verdana" w:cs="Segoe UI"/>
                <w:b/>
                <w:bCs/>
                <w:sz w:val="20"/>
                <w:szCs w:val="20"/>
                <w:lang w:val="hr-HR"/>
              </w:rPr>
              <w:t>328M1R</w:t>
            </w:r>
          </w:p>
        </w:tc>
        <w:tc>
          <w:tcPr>
            <w:tcW w:w="1984" w:type="dxa"/>
            <w:vAlign w:val="center"/>
          </w:tcPr>
          <w:p w:rsidR="00F84B89" w:rsidRPr="000F5FA6" w:rsidRDefault="00FD121C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Prvi kvartal</w:t>
            </w:r>
          </w:p>
        </w:tc>
        <w:tc>
          <w:tcPr>
            <w:tcW w:w="1673" w:type="dxa"/>
            <w:vAlign w:val="center"/>
          </w:tcPr>
          <w:p w:rsidR="00F84B89" w:rsidRPr="000F5FA6" w:rsidRDefault="00DF4E72" w:rsidP="00280DDD">
            <w:pPr>
              <w:rPr>
                <w:rFonts w:ascii="Verdana" w:hAnsi="Verdana"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sz w:val="20"/>
                <w:szCs w:val="20"/>
                <w:lang w:val="hr-HR"/>
              </w:rPr>
              <w:t>Nije dostupna</w:t>
            </w:r>
          </w:p>
        </w:tc>
      </w:tr>
    </w:tbl>
    <w:p w:rsidR="00F84B89" w:rsidRPr="000F5FA6" w:rsidRDefault="00280DDD" w:rsidP="00F84B89">
      <w:pPr>
        <w:spacing w:line="360" w:lineRule="auto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br w:type="textWrapping" w:clear="all"/>
      </w:r>
    </w:p>
    <w:p w:rsidR="009C489C" w:rsidRPr="000F5FA6" w:rsidRDefault="005C5693" w:rsidP="000E008E">
      <w:pPr>
        <w:pStyle w:val="ListParagraph"/>
        <w:spacing w:after="120" w:line="360" w:lineRule="auto"/>
        <w:ind w:left="0"/>
        <w:rPr>
          <w:rFonts w:ascii="Verdana" w:hAnsi="Verdana"/>
          <w:sz w:val="20"/>
          <w:szCs w:val="20"/>
          <w:lang w:val="hr-HR"/>
        </w:rPr>
      </w:pPr>
      <w:bookmarkStart w:id="0" w:name="_GoBack"/>
      <w:bookmarkEnd w:id="0"/>
      <w:r w:rsidRPr="000F5FA6">
        <w:rPr>
          <w:rFonts w:ascii="Verdana" w:hAnsi="Verdana"/>
          <w:sz w:val="20"/>
          <w:szCs w:val="20"/>
          <w:lang w:val="hr-HR"/>
        </w:rPr>
        <w:t xml:space="preserve">MMD </w:t>
      </w:r>
      <w:r w:rsidR="00302A1A">
        <w:rPr>
          <w:rFonts w:ascii="Verdana" w:hAnsi="Verdana"/>
          <w:sz w:val="20"/>
          <w:szCs w:val="20"/>
          <w:lang w:val="hr-HR"/>
        </w:rPr>
        <w:t>izlaže na sajmu</w:t>
      </w:r>
      <w:r w:rsidRPr="000F5FA6">
        <w:rPr>
          <w:rFonts w:ascii="Verdana" w:hAnsi="Verdana"/>
          <w:sz w:val="20"/>
          <w:szCs w:val="20"/>
          <w:lang w:val="hr-HR"/>
        </w:rPr>
        <w:t xml:space="preserve"> </w:t>
      </w:r>
      <w:r w:rsidR="000E008E" w:rsidRPr="000F5FA6">
        <w:rPr>
          <w:rFonts w:ascii="Verdana" w:hAnsi="Verdana"/>
          <w:sz w:val="20"/>
          <w:szCs w:val="20"/>
          <w:lang w:val="hr-HR"/>
        </w:rPr>
        <w:t xml:space="preserve">IFA </w:t>
      </w:r>
      <w:r w:rsidRPr="000F5FA6">
        <w:rPr>
          <w:rFonts w:ascii="Verdana" w:hAnsi="Verdana"/>
          <w:sz w:val="20"/>
          <w:szCs w:val="20"/>
          <w:lang w:val="hr-HR"/>
        </w:rPr>
        <w:t>201</w:t>
      </w:r>
      <w:r w:rsidR="00BD4821" w:rsidRPr="000F5FA6">
        <w:rPr>
          <w:rFonts w:ascii="Verdana" w:hAnsi="Verdana"/>
          <w:sz w:val="20"/>
          <w:szCs w:val="20"/>
          <w:lang w:val="hr-HR"/>
        </w:rPr>
        <w:t>9</w:t>
      </w:r>
      <w:r w:rsidRPr="000F5FA6">
        <w:rPr>
          <w:rFonts w:ascii="Verdana" w:hAnsi="Verdana"/>
          <w:sz w:val="20"/>
          <w:szCs w:val="20"/>
          <w:lang w:val="hr-HR"/>
        </w:rPr>
        <w:t xml:space="preserve"> </w:t>
      </w:r>
      <w:r w:rsidR="00302A1A">
        <w:rPr>
          <w:rFonts w:ascii="Verdana" w:hAnsi="Verdana"/>
          <w:sz w:val="20"/>
          <w:szCs w:val="20"/>
          <w:lang w:val="hr-HR"/>
        </w:rPr>
        <w:t>u hali</w:t>
      </w:r>
      <w:r w:rsidR="00C40F94" w:rsidRPr="000F5FA6">
        <w:rPr>
          <w:rFonts w:ascii="Verdana" w:hAnsi="Verdana"/>
          <w:sz w:val="20"/>
          <w:szCs w:val="20"/>
          <w:lang w:val="hr-HR"/>
        </w:rPr>
        <w:t xml:space="preserve"> </w:t>
      </w:r>
      <w:r w:rsidR="00AB6318" w:rsidRPr="000F5FA6">
        <w:rPr>
          <w:rFonts w:ascii="Verdana" w:hAnsi="Verdana"/>
          <w:sz w:val="20"/>
          <w:szCs w:val="20"/>
          <w:lang w:val="hr-HR"/>
        </w:rPr>
        <w:t>22</w:t>
      </w:r>
      <w:r w:rsidR="005F4B5E" w:rsidRPr="000F5FA6">
        <w:rPr>
          <w:rFonts w:ascii="Verdana" w:hAnsi="Verdana"/>
          <w:sz w:val="20"/>
          <w:szCs w:val="20"/>
          <w:lang w:val="hr-HR"/>
        </w:rPr>
        <w:t>.</w:t>
      </w:r>
    </w:p>
    <w:p w:rsidR="0022103C" w:rsidRPr="000F5FA6" w:rsidRDefault="0022103C" w:rsidP="0022103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color w:val="00000A"/>
          <w:sz w:val="20"/>
          <w:szCs w:val="20"/>
          <w:lang w:val="hr-HR"/>
        </w:rPr>
      </w:pPr>
      <w:r w:rsidRPr="000F5FA6">
        <w:rPr>
          <w:rStyle w:val="eop"/>
          <w:rFonts w:ascii="Verdana" w:hAnsi="Verdana" w:cs="Segoe UI"/>
          <w:color w:val="00000A"/>
          <w:sz w:val="20"/>
          <w:szCs w:val="20"/>
          <w:lang w:val="hr-HR"/>
        </w:rPr>
        <w:t> </w:t>
      </w:r>
    </w:p>
    <w:p w:rsidR="00051B09" w:rsidRPr="000F5FA6" w:rsidRDefault="00051B09" w:rsidP="00051B09">
      <w:pPr>
        <w:spacing w:after="100" w:afterAutospacing="1"/>
        <w:jc w:val="both"/>
        <w:rPr>
          <w:rFonts w:ascii="Verdana" w:hAnsi="Verdana" w:cs="Arial"/>
          <w:sz w:val="18"/>
          <w:lang w:val="hr-HR"/>
        </w:rPr>
      </w:pPr>
      <w:r w:rsidRPr="000F5FA6">
        <w:rPr>
          <w:rFonts w:ascii="Verdana" w:hAnsi="Verdana" w:cs="Arial"/>
          <w:b/>
          <w:sz w:val="20"/>
          <w:lang w:val="hr-HR"/>
        </w:rPr>
        <w:t>Više informacija o Philips monitorima:</w:t>
      </w:r>
      <w:r w:rsidRPr="000F5FA6">
        <w:rPr>
          <w:rFonts w:ascii="Verdana" w:hAnsi="Verdana" w:cs="Arial"/>
          <w:sz w:val="20"/>
          <w:lang w:val="hr-HR"/>
        </w:rPr>
        <w:t xml:space="preserve"> </w:t>
      </w:r>
      <w:hyperlink r:id="rId9" w:history="1">
        <w:r w:rsidRPr="000F5FA6">
          <w:rPr>
            <w:rStyle w:val="Hyperlink"/>
            <w:rFonts w:ascii="Verdana" w:hAnsi="Verdana" w:cs="Arial"/>
            <w:sz w:val="20"/>
            <w:lang w:val="hr-HR"/>
          </w:rPr>
          <w:t>https://www.philips.co.uk/c-m-pc/monitors</w:t>
        </w:r>
      </w:hyperlink>
      <w:r w:rsidRPr="000F5FA6">
        <w:rPr>
          <w:rFonts w:ascii="Verdana" w:hAnsi="Verdana" w:cs="Arial"/>
          <w:sz w:val="18"/>
          <w:lang w:val="hr-HR"/>
        </w:rPr>
        <w:t xml:space="preserve"> </w:t>
      </w:r>
    </w:p>
    <w:p w:rsidR="00051B09" w:rsidRPr="000F5FA6" w:rsidRDefault="00051B09" w:rsidP="00051B09">
      <w:pPr>
        <w:pStyle w:val="NoSpacing"/>
        <w:spacing w:after="100" w:afterAutospacing="1" w:line="276" w:lineRule="auto"/>
        <w:jc w:val="both"/>
        <w:rPr>
          <w:rFonts w:ascii="Verdana" w:hAnsi="Verdana" w:cs="Arial"/>
          <w:b/>
          <w:sz w:val="20"/>
          <w:lang w:val="hr-HR"/>
        </w:rPr>
      </w:pPr>
      <w:r w:rsidRPr="000F5FA6">
        <w:rPr>
          <w:rFonts w:ascii="Verdana" w:hAnsi="Verdana" w:cs="Arial"/>
          <w:b/>
          <w:sz w:val="20"/>
          <w:lang w:val="hr-HR"/>
        </w:rPr>
        <w:t>Za više informacija, molimo kontaktirajte:</w:t>
      </w:r>
    </w:p>
    <w:p w:rsidR="00051B09" w:rsidRPr="00874A4C" w:rsidRDefault="00051B09" w:rsidP="00051B09">
      <w:pPr>
        <w:pStyle w:val="paragraph"/>
        <w:spacing w:before="0" w:beforeAutospacing="0" w:after="0" w:afterAutospacing="0" w:line="360" w:lineRule="auto"/>
        <w:textAlignment w:val="baseline"/>
        <w:rPr>
          <w:rFonts w:ascii="Verdana" w:hAnsi="Verdana" w:cs="Segoe UI"/>
          <w:b/>
          <w:color w:val="00000A"/>
          <w:sz w:val="20"/>
          <w:szCs w:val="20"/>
          <w:lang w:val="hr-HR"/>
        </w:rPr>
      </w:pPr>
      <w:r w:rsidRPr="00874A4C">
        <w:rPr>
          <w:rStyle w:val="normaltextrun"/>
          <w:rFonts w:ascii="Verdana" w:hAnsi="Verdana" w:cs="Segoe UI"/>
          <w:b/>
          <w:color w:val="00000A"/>
          <w:sz w:val="20"/>
          <w:szCs w:val="20"/>
          <w:lang w:val="hr-HR"/>
        </w:rPr>
        <w:t>Archetype</w:t>
      </w:r>
      <w:r w:rsidRPr="00874A4C">
        <w:rPr>
          <w:rStyle w:val="eop"/>
          <w:rFonts w:ascii="Verdana" w:hAnsi="Verdana" w:cs="Segoe UI"/>
          <w:b/>
          <w:color w:val="00000A"/>
          <w:sz w:val="20"/>
          <w:szCs w:val="20"/>
          <w:lang w:val="hr-HR"/>
        </w:rPr>
        <w:t> </w:t>
      </w:r>
    </w:p>
    <w:p w:rsidR="00051B09" w:rsidRPr="000F5FA6" w:rsidRDefault="00051B09" w:rsidP="00051B0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color w:val="00000A"/>
          <w:sz w:val="20"/>
          <w:szCs w:val="20"/>
          <w:lang w:val="hr-HR"/>
        </w:rPr>
      </w:pPr>
      <w:r w:rsidRPr="000F5FA6">
        <w:rPr>
          <w:rStyle w:val="normaltextrun"/>
          <w:rFonts w:ascii="Verdana" w:hAnsi="Verdana" w:cs="Segoe UI"/>
          <w:color w:val="00000A"/>
          <w:sz w:val="20"/>
          <w:szCs w:val="20"/>
          <w:lang w:val="hr-HR"/>
        </w:rPr>
        <w:t>Amelia Marino</w:t>
      </w:r>
      <w:r w:rsidRPr="000F5FA6">
        <w:rPr>
          <w:rStyle w:val="eop"/>
          <w:rFonts w:ascii="Verdana" w:hAnsi="Verdana" w:cs="Segoe UI"/>
          <w:color w:val="00000A"/>
          <w:sz w:val="20"/>
          <w:szCs w:val="20"/>
          <w:lang w:val="hr-HR"/>
        </w:rPr>
        <w:t> </w:t>
      </w:r>
    </w:p>
    <w:p w:rsidR="00051B09" w:rsidRPr="00FE51A4" w:rsidRDefault="00051B09" w:rsidP="00FE51A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color w:val="00000A"/>
          <w:sz w:val="20"/>
          <w:szCs w:val="20"/>
          <w:lang w:val="hr-HR"/>
        </w:rPr>
      </w:pPr>
      <w:r w:rsidRPr="000F5FA6">
        <w:rPr>
          <w:rStyle w:val="normaltextrun"/>
          <w:rFonts w:ascii="Verdana" w:hAnsi="Verdana" w:cs="Segoe UI"/>
          <w:color w:val="00000A"/>
          <w:sz w:val="20"/>
          <w:szCs w:val="20"/>
          <w:lang w:val="hr-HR"/>
        </w:rPr>
        <w:t>Email: emeammdhub@archetype.co</w:t>
      </w:r>
      <w:r w:rsidRPr="000F5FA6">
        <w:rPr>
          <w:rStyle w:val="eop"/>
          <w:rFonts w:ascii="Verdana" w:hAnsi="Verdana" w:cs="Segoe UI"/>
          <w:color w:val="00000A"/>
          <w:sz w:val="20"/>
          <w:szCs w:val="20"/>
          <w:lang w:val="hr-HR"/>
        </w:rPr>
        <w:t> </w:t>
      </w:r>
    </w:p>
    <w:p w:rsidR="00874A4C" w:rsidRDefault="000C15CA" w:rsidP="00874A4C">
      <w:pPr>
        <w:pStyle w:val="NoSpacing"/>
        <w:spacing w:after="100" w:afterAutospacing="1"/>
        <w:jc w:val="both"/>
        <w:rPr>
          <w:rFonts w:ascii="Verdana" w:hAnsi="Verdana" w:cs="Arial"/>
          <w:b/>
          <w:sz w:val="20"/>
          <w:lang w:val="hr-HR"/>
        </w:rPr>
      </w:pPr>
      <w:r>
        <w:rPr>
          <w:rFonts w:ascii="Verdana" w:hAnsi="Verdana" w:cs="Arial"/>
          <w:b/>
          <w:sz w:val="20"/>
          <w:lang w:val="hr-HR"/>
        </w:rPr>
        <w:t>Vidamedia doo</w:t>
      </w:r>
    </w:p>
    <w:p w:rsidR="00874A4C" w:rsidRDefault="000C15CA" w:rsidP="00874A4C">
      <w:pPr>
        <w:pStyle w:val="NoSpacing"/>
        <w:jc w:val="both"/>
        <w:rPr>
          <w:rFonts w:ascii="Verdana" w:hAnsi="Verdana" w:cs="Arial"/>
          <w:b/>
          <w:sz w:val="20"/>
          <w:lang w:val="hr-HR"/>
        </w:rPr>
      </w:pPr>
      <w:r>
        <w:rPr>
          <w:rFonts w:ascii="Verdana" w:hAnsi="Verdana" w:cs="Arial"/>
          <w:sz w:val="20"/>
          <w:lang w:val="hr-HR"/>
        </w:rPr>
        <w:t>Zoja Pavlović</w:t>
      </w:r>
    </w:p>
    <w:p w:rsidR="00874A4C" w:rsidRDefault="000C15CA" w:rsidP="00874A4C">
      <w:pPr>
        <w:pStyle w:val="NoSpacing"/>
        <w:jc w:val="both"/>
        <w:rPr>
          <w:rFonts w:ascii="Verdana" w:hAnsi="Verdana" w:cs="Arial"/>
          <w:b/>
          <w:sz w:val="20"/>
          <w:lang w:val="hr-HR"/>
        </w:rPr>
      </w:pPr>
      <w:r>
        <w:rPr>
          <w:rFonts w:ascii="Verdana" w:hAnsi="Verdana" w:cs="Arial"/>
          <w:sz w:val="20"/>
          <w:lang w:val="hr-HR"/>
        </w:rPr>
        <w:t>Bul. Zorana Đinđića 106, 11070, Beograd</w:t>
      </w:r>
    </w:p>
    <w:p w:rsidR="000C15CA" w:rsidRDefault="000C15CA" w:rsidP="00874A4C">
      <w:pPr>
        <w:pStyle w:val="NoSpacing"/>
        <w:jc w:val="both"/>
        <w:rPr>
          <w:rFonts w:ascii="Verdana" w:hAnsi="Verdana" w:cs="Arial"/>
          <w:sz w:val="20"/>
          <w:lang w:val="hr-HR"/>
        </w:rPr>
      </w:pPr>
      <w:r>
        <w:rPr>
          <w:rFonts w:ascii="Verdana" w:hAnsi="Verdana" w:cs="Arial"/>
          <w:sz w:val="20"/>
          <w:lang w:val="hr-HR"/>
        </w:rPr>
        <w:t>T: +381 63 699 026</w:t>
      </w:r>
    </w:p>
    <w:p w:rsidR="00051B09" w:rsidRPr="000C15CA" w:rsidRDefault="000C15CA" w:rsidP="00874A4C">
      <w:pPr>
        <w:pStyle w:val="NoSpacing"/>
        <w:jc w:val="both"/>
        <w:rPr>
          <w:rFonts w:ascii="Verdana" w:hAnsi="Verdana" w:cs="Arial"/>
          <w:b/>
          <w:sz w:val="20"/>
          <w:lang w:val="hr-HR"/>
        </w:rPr>
      </w:pPr>
      <w:r>
        <w:rPr>
          <w:rFonts w:ascii="Verdana" w:hAnsi="Verdana" w:cs="Arial"/>
          <w:sz w:val="20"/>
          <w:lang w:val="hr-HR"/>
        </w:rPr>
        <w:t>E: zoja@vidamedia.</w:t>
      </w:r>
      <w:r w:rsidR="00051B09" w:rsidRPr="000F5FA6">
        <w:rPr>
          <w:rFonts w:ascii="Verdana" w:hAnsi="Verdana" w:cs="Arial"/>
          <w:sz w:val="20"/>
          <w:lang w:val="hr-HR"/>
        </w:rPr>
        <w:t>r</w:t>
      </w:r>
      <w:r>
        <w:rPr>
          <w:rFonts w:ascii="Verdana" w:hAnsi="Verdana" w:cs="Arial"/>
          <w:sz w:val="20"/>
          <w:lang w:val="hr-HR"/>
        </w:rPr>
        <w:t>s</w:t>
      </w:r>
    </w:p>
    <w:p w:rsidR="00051B09" w:rsidRPr="000F5FA6" w:rsidRDefault="00051B09" w:rsidP="00051B09">
      <w:pPr>
        <w:spacing w:after="100" w:afterAutospacing="1"/>
        <w:jc w:val="both"/>
        <w:rPr>
          <w:rStyle w:val="Hyperlink"/>
          <w:rFonts w:ascii="Verdana" w:hAnsi="Verdana" w:cs="Arial"/>
          <w:b/>
          <w:sz w:val="20"/>
          <w:lang w:val="hr-HR"/>
        </w:rPr>
      </w:pPr>
    </w:p>
    <w:p w:rsidR="00FE51A4" w:rsidRDefault="00051B09" w:rsidP="00FE51A4">
      <w:pPr>
        <w:spacing w:after="100" w:afterAutospacing="1" w:line="360" w:lineRule="auto"/>
        <w:jc w:val="both"/>
        <w:rPr>
          <w:rFonts w:ascii="Verdana" w:hAnsi="Verdana" w:cs="Arial"/>
          <w:b/>
          <w:sz w:val="20"/>
          <w:lang w:val="hr-HR"/>
        </w:rPr>
      </w:pPr>
      <w:r w:rsidRPr="000F5FA6">
        <w:rPr>
          <w:rFonts w:ascii="Verdana" w:hAnsi="Verdana" w:cs="Arial"/>
          <w:b/>
          <w:sz w:val="20"/>
          <w:lang w:val="hr-HR"/>
        </w:rPr>
        <w:t>O MMD-u</w:t>
      </w:r>
    </w:p>
    <w:p w:rsidR="00051B09" w:rsidRPr="00FE51A4" w:rsidRDefault="00051B09" w:rsidP="00FE51A4">
      <w:pPr>
        <w:spacing w:after="100" w:afterAutospacing="1" w:line="360" w:lineRule="auto"/>
        <w:jc w:val="both"/>
        <w:rPr>
          <w:rFonts w:ascii="Verdana" w:hAnsi="Verdana" w:cs="Arial"/>
          <w:b/>
          <w:sz w:val="20"/>
          <w:lang w:val="hr-HR"/>
        </w:rPr>
      </w:pPr>
      <w:r w:rsidRPr="000F5FA6">
        <w:rPr>
          <w:rFonts w:ascii="Verdana" w:hAnsi="Verdana" w:cs="Arial"/>
          <w:sz w:val="20"/>
          <w:lang w:val="hr-HR"/>
        </w:rPr>
        <w:t>MMD (Multimedia Displays)</w:t>
      </w:r>
      <w:r w:rsidR="000C15CA">
        <w:rPr>
          <w:rFonts w:ascii="Verdana" w:hAnsi="Verdana" w:cs="Arial"/>
          <w:sz w:val="20"/>
          <w:lang w:val="hr-HR"/>
        </w:rPr>
        <w:t xml:space="preserve"> u potpunom je vlasništvu kompnije</w:t>
      </w:r>
      <w:r w:rsidRPr="000F5FA6">
        <w:rPr>
          <w:rFonts w:ascii="Verdana" w:hAnsi="Verdana" w:cs="Arial"/>
          <w:sz w:val="20"/>
          <w:lang w:val="hr-HR"/>
        </w:rPr>
        <w:t xml:space="preserve"> TPV, osnovane 2009. godine ugovorom o licenci s Philipsom. Kao jedan od vodećih brendova na tržištu LCD monitora </w:t>
      </w:r>
      <w:r w:rsidR="000C15CA">
        <w:rPr>
          <w:rFonts w:ascii="Verdana" w:hAnsi="Verdana" w:cs="Arial"/>
          <w:sz w:val="20"/>
          <w:lang w:val="hr-HR"/>
        </w:rPr>
        <w:t>i ekrana, prisutan je širom sveta. Kombinujući snagu Philipsovog</w:t>
      </w:r>
      <w:r w:rsidRPr="000F5FA6">
        <w:rPr>
          <w:rFonts w:ascii="Verdana" w:hAnsi="Verdana" w:cs="Arial"/>
          <w:sz w:val="20"/>
          <w:lang w:val="hr-HR"/>
        </w:rPr>
        <w:t xml:space="preserve"> brenda s TPV-ovom stručnom proizvodnjom i dizajnom  desktop monitora, komercijalnih ekrana i LCD televizora, MMD se ponosi svojim inovativnim proizv</w:t>
      </w:r>
      <w:r w:rsidR="000C15CA">
        <w:rPr>
          <w:rFonts w:ascii="Verdana" w:hAnsi="Verdana" w:cs="Arial"/>
          <w:sz w:val="20"/>
          <w:lang w:val="hr-HR"/>
        </w:rPr>
        <w:t>odima i bržim i kvalitetnijim delovanjem na tržištu. MMD d</w:t>
      </w:r>
      <w:r w:rsidRPr="000F5FA6">
        <w:rPr>
          <w:rFonts w:ascii="Verdana" w:hAnsi="Verdana" w:cs="Arial"/>
          <w:sz w:val="20"/>
          <w:lang w:val="hr-HR"/>
        </w:rPr>
        <w:t>eluje na me</w:t>
      </w:r>
      <w:r w:rsidR="000C15CA">
        <w:rPr>
          <w:rFonts w:ascii="Verdana" w:hAnsi="Verdana" w:cs="Arial"/>
          <w:sz w:val="20"/>
          <w:lang w:val="hr-HR"/>
        </w:rPr>
        <w:t xml:space="preserve">đnunarodnom </w:t>
      </w:r>
      <w:r w:rsidRPr="000F5FA6">
        <w:rPr>
          <w:rFonts w:ascii="Verdana" w:hAnsi="Verdana" w:cs="Arial"/>
          <w:sz w:val="20"/>
          <w:lang w:val="hr-HR"/>
        </w:rPr>
        <w:t>ni</w:t>
      </w:r>
      <w:r w:rsidR="000C15CA">
        <w:rPr>
          <w:rFonts w:ascii="Verdana" w:hAnsi="Verdana" w:cs="Arial"/>
          <w:sz w:val="20"/>
          <w:lang w:val="hr-HR"/>
        </w:rPr>
        <w:t>vou s evropskim s</w:t>
      </w:r>
      <w:r w:rsidRPr="000F5FA6">
        <w:rPr>
          <w:rFonts w:ascii="Verdana" w:hAnsi="Verdana" w:cs="Arial"/>
          <w:sz w:val="20"/>
          <w:lang w:val="hr-HR"/>
        </w:rPr>
        <w:t xml:space="preserve">edištem u Amsterdamu </w:t>
      </w:r>
      <w:r w:rsidR="000C15CA">
        <w:rPr>
          <w:rFonts w:ascii="Verdana" w:hAnsi="Verdana" w:cs="Arial"/>
          <w:sz w:val="20"/>
          <w:lang w:val="hr-HR"/>
        </w:rPr>
        <w:t>i lokalno</w:t>
      </w:r>
      <w:r w:rsidRPr="000F5FA6">
        <w:rPr>
          <w:rFonts w:ascii="Verdana" w:hAnsi="Verdana" w:cs="Arial"/>
          <w:sz w:val="20"/>
          <w:lang w:val="hr-HR"/>
        </w:rPr>
        <w:t xml:space="preserve">m </w:t>
      </w:r>
      <w:r w:rsidR="000C15CA">
        <w:rPr>
          <w:rFonts w:ascii="Verdana" w:hAnsi="Verdana" w:cs="Arial"/>
          <w:sz w:val="20"/>
          <w:lang w:val="hr-HR"/>
        </w:rPr>
        <w:t>kancelarijom za istočnoev</w:t>
      </w:r>
      <w:r w:rsidRPr="000F5FA6">
        <w:rPr>
          <w:rFonts w:ascii="Verdana" w:hAnsi="Verdana" w:cs="Arial"/>
          <w:sz w:val="20"/>
          <w:lang w:val="hr-HR"/>
        </w:rPr>
        <w:t>ropsko tržište u Pragu. Kroz mrežu lokalnih prodajnih a</w:t>
      </w:r>
      <w:r w:rsidR="000C15CA">
        <w:rPr>
          <w:rFonts w:ascii="Verdana" w:hAnsi="Verdana" w:cs="Arial"/>
          <w:sz w:val="20"/>
          <w:lang w:val="hr-HR"/>
        </w:rPr>
        <w:t>genata MMD radi sa svim većim ev</w:t>
      </w:r>
      <w:r w:rsidRPr="000F5FA6">
        <w:rPr>
          <w:rFonts w:ascii="Verdana" w:hAnsi="Verdana" w:cs="Arial"/>
          <w:sz w:val="20"/>
          <w:lang w:val="hr-HR"/>
        </w:rPr>
        <w:t>ropskim IT</w:t>
      </w:r>
      <w:r w:rsidR="000C15CA">
        <w:rPr>
          <w:rFonts w:ascii="Verdana" w:hAnsi="Verdana" w:cs="Arial"/>
          <w:sz w:val="20"/>
          <w:lang w:val="hr-HR"/>
        </w:rPr>
        <w:t xml:space="preserve"> distributerima i preprodavcima</w:t>
      </w:r>
      <w:r w:rsidRPr="000F5FA6">
        <w:rPr>
          <w:rFonts w:ascii="Verdana" w:hAnsi="Verdana" w:cs="Arial"/>
          <w:sz w:val="20"/>
          <w:lang w:val="hr-HR"/>
        </w:rPr>
        <w:t xml:space="preserve">. MMD-ov centar za dizajn i razvoj nalazi se na Tajvanu. </w:t>
      </w:r>
    </w:p>
    <w:p w:rsidR="00051B09" w:rsidRPr="000F5FA6" w:rsidRDefault="00051B09" w:rsidP="00051B09">
      <w:pPr>
        <w:spacing w:after="100" w:afterAutospacing="1"/>
        <w:jc w:val="both"/>
        <w:rPr>
          <w:rFonts w:ascii="Verdana" w:hAnsi="Verdana" w:cs="Arial"/>
          <w:sz w:val="20"/>
          <w:lang w:val="hr-HR"/>
        </w:rPr>
      </w:pPr>
    </w:p>
    <w:p w:rsidR="00051B09" w:rsidRPr="000F5FA6" w:rsidRDefault="00051B09" w:rsidP="00051B09">
      <w:pPr>
        <w:spacing w:after="100" w:afterAutospacing="1"/>
        <w:jc w:val="both"/>
        <w:rPr>
          <w:rFonts w:ascii="Verdana" w:hAnsi="Verdana" w:cs="Arial"/>
          <w:b/>
          <w:sz w:val="20"/>
          <w:lang w:val="hr-HR"/>
        </w:rPr>
      </w:pPr>
      <w:r w:rsidRPr="000F5FA6">
        <w:rPr>
          <w:rFonts w:ascii="Verdana" w:hAnsi="Verdana" w:cs="Arial"/>
          <w:b/>
          <w:sz w:val="20"/>
          <w:lang w:val="hr-HR"/>
        </w:rPr>
        <w:t>Za više informacija o brendu MMD i pro</w:t>
      </w:r>
      <w:r w:rsidR="000C15CA">
        <w:rPr>
          <w:rFonts w:ascii="Verdana" w:hAnsi="Verdana" w:cs="Arial"/>
          <w:b/>
          <w:sz w:val="20"/>
          <w:lang w:val="hr-HR"/>
        </w:rPr>
        <w:t>izvodima posetite internet</w:t>
      </w:r>
      <w:r w:rsidRPr="000F5FA6">
        <w:rPr>
          <w:rFonts w:ascii="Verdana" w:hAnsi="Verdana" w:cs="Arial"/>
          <w:b/>
          <w:sz w:val="20"/>
          <w:lang w:val="hr-HR"/>
        </w:rPr>
        <w:t xml:space="preserve"> stranicu </w:t>
      </w:r>
      <w:hyperlink r:id="rId10" w:history="1">
        <w:r w:rsidRPr="000F5FA6">
          <w:rPr>
            <w:rStyle w:val="Hyperlink"/>
            <w:rFonts w:ascii="Verdana" w:hAnsi="Verdana" w:cs="Arial"/>
            <w:b/>
            <w:sz w:val="20"/>
            <w:lang w:val="hr-HR"/>
          </w:rPr>
          <w:t>www.mmd-p.com</w:t>
        </w:r>
      </w:hyperlink>
      <w:r w:rsidRPr="000F5FA6">
        <w:rPr>
          <w:rFonts w:ascii="Verdana" w:hAnsi="Verdana" w:cs="Arial"/>
          <w:b/>
          <w:sz w:val="20"/>
          <w:lang w:val="hr-HR"/>
        </w:rPr>
        <w:t xml:space="preserve"> </w:t>
      </w:r>
    </w:p>
    <w:p w:rsidR="00F8423F" w:rsidRPr="000F5FA6" w:rsidRDefault="00F8423F" w:rsidP="00C01B8C">
      <w:pPr>
        <w:spacing w:after="120" w:line="360" w:lineRule="auto"/>
        <w:rPr>
          <w:lang w:val="hr-HR"/>
        </w:rPr>
      </w:pPr>
    </w:p>
    <w:sectPr w:rsidR="00F8423F" w:rsidRPr="000F5FA6" w:rsidSect="00B9686C">
      <w:headerReference w:type="default" r:id="rId11"/>
      <w:pgSz w:w="12240" w:h="15840"/>
      <w:pgMar w:top="1801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9DE" w:rsidRDefault="00A819DE">
      <w:r>
        <w:separator/>
      </w:r>
    </w:p>
  </w:endnote>
  <w:endnote w:type="continuationSeparator" w:id="0">
    <w:p w:rsidR="00A819DE" w:rsidRDefault="00A8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Alt One WGL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AltOneWGL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9DE" w:rsidRDefault="00A819DE">
      <w:r>
        <w:separator/>
      </w:r>
    </w:p>
  </w:footnote>
  <w:footnote w:type="continuationSeparator" w:id="0">
    <w:p w:rsidR="00A819DE" w:rsidRDefault="00A81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21F" w:rsidRDefault="00874A4C" w:rsidP="0020769F">
    <w:pPr>
      <w:pStyle w:val="Header"/>
      <w:ind w:firstLineChars="1751" w:firstLine="3502"/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-885825</wp:posOffset>
          </wp:positionH>
          <wp:positionV relativeFrom="paragraph">
            <wp:posOffset>-297180</wp:posOffset>
          </wp:positionV>
          <wp:extent cx="2317115" cy="657225"/>
          <wp:effectExtent l="0" t="0" r="6985" b="9525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11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BB43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2F474AF"/>
    <w:multiLevelType w:val="hybridMultilevel"/>
    <w:tmpl w:val="72BE47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124FDE"/>
    <w:multiLevelType w:val="hybridMultilevel"/>
    <w:tmpl w:val="6A8CE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44E84"/>
    <w:multiLevelType w:val="hybridMultilevel"/>
    <w:tmpl w:val="CFF0E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43415"/>
    <w:multiLevelType w:val="hybridMultilevel"/>
    <w:tmpl w:val="935844C4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F23D26"/>
    <w:multiLevelType w:val="hybridMultilevel"/>
    <w:tmpl w:val="4EC2E6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483527"/>
    <w:multiLevelType w:val="multilevel"/>
    <w:tmpl w:val="99A4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2C535C"/>
    <w:multiLevelType w:val="hybridMultilevel"/>
    <w:tmpl w:val="518840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B43BCC"/>
    <w:multiLevelType w:val="hybridMultilevel"/>
    <w:tmpl w:val="86DAD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984308"/>
    <w:multiLevelType w:val="hybridMultilevel"/>
    <w:tmpl w:val="8AFC81A2"/>
    <w:lvl w:ilvl="0" w:tplc="2BEA0BF8">
      <w:start w:val="46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F6555"/>
    <w:multiLevelType w:val="hybridMultilevel"/>
    <w:tmpl w:val="705AA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757D40"/>
    <w:multiLevelType w:val="multilevel"/>
    <w:tmpl w:val="0407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D9F43EF"/>
    <w:multiLevelType w:val="hybridMultilevel"/>
    <w:tmpl w:val="E4D0C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858ED823-8C8F-4782-8E64-8096F8FC9363}"/>
    <w:docVar w:name="dgnword-eventsink" w:val="95476248"/>
  </w:docVars>
  <w:rsids>
    <w:rsidRoot w:val="00DD6294"/>
    <w:rsid w:val="00000828"/>
    <w:rsid w:val="00003580"/>
    <w:rsid w:val="000105B3"/>
    <w:rsid w:val="00013633"/>
    <w:rsid w:val="0001743C"/>
    <w:rsid w:val="000217DE"/>
    <w:rsid w:val="00022318"/>
    <w:rsid w:val="000235B5"/>
    <w:rsid w:val="000242F4"/>
    <w:rsid w:val="00025F5F"/>
    <w:rsid w:val="00034E7C"/>
    <w:rsid w:val="00040DDF"/>
    <w:rsid w:val="0004333D"/>
    <w:rsid w:val="00045B0F"/>
    <w:rsid w:val="00051B09"/>
    <w:rsid w:val="0006385E"/>
    <w:rsid w:val="00063DBB"/>
    <w:rsid w:val="0006776D"/>
    <w:rsid w:val="0007001F"/>
    <w:rsid w:val="00072156"/>
    <w:rsid w:val="00073839"/>
    <w:rsid w:val="0008436C"/>
    <w:rsid w:val="000910DB"/>
    <w:rsid w:val="00092A79"/>
    <w:rsid w:val="000969F0"/>
    <w:rsid w:val="000B0ACC"/>
    <w:rsid w:val="000B0D8B"/>
    <w:rsid w:val="000B1CBD"/>
    <w:rsid w:val="000B20A9"/>
    <w:rsid w:val="000B2C85"/>
    <w:rsid w:val="000B3227"/>
    <w:rsid w:val="000B3F84"/>
    <w:rsid w:val="000B5069"/>
    <w:rsid w:val="000C15CA"/>
    <w:rsid w:val="000C4514"/>
    <w:rsid w:val="000C71D1"/>
    <w:rsid w:val="000D2383"/>
    <w:rsid w:val="000D729E"/>
    <w:rsid w:val="000E008E"/>
    <w:rsid w:val="000E2F47"/>
    <w:rsid w:val="000E3CCB"/>
    <w:rsid w:val="000E6437"/>
    <w:rsid w:val="000E7E80"/>
    <w:rsid w:val="000F091E"/>
    <w:rsid w:val="000F5FA6"/>
    <w:rsid w:val="00101FEB"/>
    <w:rsid w:val="00104161"/>
    <w:rsid w:val="00104CDA"/>
    <w:rsid w:val="001066BE"/>
    <w:rsid w:val="00110F43"/>
    <w:rsid w:val="001110F2"/>
    <w:rsid w:val="00114959"/>
    <w:rsid w:val="001245DF"/>
    <w:rsid w:val="00126108"/>
    <w:rsid w:val="001327CC"/>
    <w:rsid w:val="0013697C"/>
    <w:rsid w:val="001379C5"/>
    <w:rsid w:val="00137A3C"/>
    <w:rsid w:val="00140645"/>
    <w:rsid w:val="00141437"/>
    <w:rsid w:val="00141932"/>
    <w:rsid w:val="00144265"/>
    <w:rsid w:val="00145AF3"/>
    <w:rsid w:val="00151781"/>
    <w:rsid w:val="0015424A"/>
    <w:rsid w:val="00156E6D"/>
    <w:rsid w:val="00163A3F"/>
    <w:rsid w:val="00171C8C"/>
    <w:rsid w:val="00175742"/>
    <w:rsid w:val="00182C0E"/>
    <w:rsid w:val="0018517A"/>
    <w:rsid w:val="00190ED4"/>
    <w:rsid w:val="0019355F"/>
    <w:rsid w:val="001949D7"/>
    <w:rsid w:val="00194CFB"/>
    <w:rsid w:val="001A32FC"/>
    <w:rsid w:val="001A433B"/>
    <w:rsid w:val="001B026E"/>
    <w:rsid w:val="001B177F"/>
    <w:rsid w:val="001B3622"/>
    <w:rsid w:val="001B4970"/>
    <w:rsid w:val="001B516C"/>
    <w:rsid w:val="001B63D5"/>
    <w:rsid w:val="001B7169"/>
    <w:rsid w:val="001C00DC"/>
    <w:rsid w:val="001C2824"/>
    <w:rsid w:val="001C3D02"/>
    <w:rsid w:val="001C400D"/>
    <w:rsid w:val="001D489B"/>
    <w:rsid w:val="001D6CE6"/>
    <w:rsid w:val="001E68AE"/>
    <w:rsid w:val="001F574C"/>
    <w:rsid w:val="00200AFA"/>
    <w:rsid w:val="0020438F"/>
    <w:rsid w:val="0020441A"/>
    <w:rsid w:val="0020769F"/>
    <w:rsid w:val="00210F0A"/>
    <w:rsid w:val="00212400"/>
    <w:rsid w:val="0021422E"/>
    <w:rsid w:val="002150EC"/>
    <w:rsid w:val="00216E78"/>
    <w:rsid w:val="00216FDF"/>
    <w:rsid w:val="0022103C"/>
    <w:rsid w:val="00225851"/>
    <w:rsid w:val="00231F38"/>
    <w:rsid w:val="00234541"/>
    <w:rsid w:val="00235715"/>
    <w:rsid w:val="00235F43"/>
    <w:rsid w:val="00240E7E"/>
    <w:rsid w:val="00241C38"/>
    <w:rsid w:val="002446C3"/>
    <w:rsid w:val="00253A8D"/>
    <w:rsid w:val="00253E8F"/>
    <w:rsid w:val="002559AA"/>
    <w:rsid w:val="00255F0B"/>
    <w:rsid w:val="002643FB"/>
    <w:rsid w:val="00270CB7"/>
    <w:rsid w:val="002729B5"/>
    <w:rsid w:val="00272F90"/>
    <w:rsid w:val="00273068"/>
    <w:rsid w:val="002755CA"/>
    <w:rsid w:val="00276864"/>
    <w:rsid w:val="0027742D"/>
    <w:rsid w:val="00280AF6"/>
    <w:rsid w:val="00280DDD"/>
    <w:rsid w:val="00292736"/>
    <w:rsid w:val="00297B17"/>
    <w:rsid w:val="00297EA8"/>
    <w:rsid w:val="002A130A"/>
    <w:rsid w:val="002A1A29"/>
    <w:rsid w:val="002A7554"/>
    <w:rsid w:val="002B1E42"/>
    <w:rsid w:val="002B2815"/>
    <w:rsid w:val="002B2C6C"/>
    <w:rsid w:val="002B4137"/>
    <w:rsid w:val="002B6D3E"/>
    <w:rsid w:val="002C09A4"/>
    <w:rsid w:val="002C201B"/>
    <w:rsid w:val="002C2159"/>
    <w:rsid w:val="002C6B1E"/>
    <w:rsid w:val="002C746F"/>
    <w:rsid w:val="002D23CD"/>
    <w:rsid w:val="002D5211"/>
    <w:rsid w:val="002E02D1"/>
    <w:rsid w:val="002E10D5"/>
    <w:rsid w:val="002E427D"/>
    <w:rsid w:val="002E4A26"/>
    <w:rsid w:val="002E6CEC"/>
    <w:rsid w:val="002E73B2"/>
    <w:rsid w:val="002F44CA"/>
    <w:rsid w:val="003017C6"/>
    <w:rsid w:val="00302A1A"/>
    <w:rsid w:val="00302CF3"/>
    <w:rsid w:val="00304EFA"/>
    <w:rsid w:val="00306205"/>
    <w:rsid w:val="00317FD8"/>
    <w:rsid w:val="00330359"/>
    <w:rsid w:val="00340B3D"/>
    <w:rsid w:val="003435C6"/>
    <w:rsid w:val="00344ABB"/>
    <w:rsid w:val="00347FE6"/>
    <w:rsid w:val="0035256D"/>
    <w:rsid w:val="00352A19"/>
    <w:rsid w:val="00352CE3"/>
    <w:rsid w:val="00353935"/>
    <w:rsid w:val="00354A71"/>
    <w:rsid w:val="00361953"/>
    <w:rsid w:val="00362A29"/>
    <w:rsid w:val="00362ED2"/>
    <w:rsid w:val="00364C5D"/>
    <w:rsid w:val="00366598"/>
    <w:rsid w:val="00367EDB"/>
    <w:rsid w:val="003920A3"/>
    <w:rsid w:val="00393486"/>
    <w:rsid w:val="003972A0"/>
    <w:rsid w:val="003A6864"/>
    <w:rsid w:val="003B66E7"/>
    <w:rsid w:val="003B71D7"/>
    <w:rsid w:val="003C0C6A"/>
    <w:rsid w:val="003C2CC6"/>
    <w:rsid w:val="003C3CBC"/>
    <w:rsid w:val="003C55A7"/>
    <w:rsid w:val="003D46D0"/>
    <w:rsid w:val="003D5D79"/>
    <w:rsid w:val="003E2D9F"/>
    <w:rsid w:val="003E40CA"/>
    <w:rsid w:val="003E4E5C"/>
    <w:rsid w:val="003E4F19"/>
    <w:rsid w:val="003E4F6A"/>
    <w:rsid w:val="003E6810"/>
    <w:rsid w:val="003F075E"/>
    <w:rsid w:val="003F271C"/>
    <w:rsid w:val="003F3DCE"/>
    <w:rsid w:val="003F47C2"/>
    <w:rsid w:val="003F686A"/>
    <w:rsid w:val="00401FD5"/>
    <w:rsid w:val="00404CE6"/>
    <w:rsid w:val="00405401"/>
    <w:rsid w:val="004161B7"/>
    <w:rsid w:val="00425631"/>
    <w:rsid w:val="00426EA2"/>
    <w:rsid w:val="00427C1A"/>
    <w:rsid w:val="0043385E"/>
    <w:rsid w:val="004343A7"/>
    <w:rsid w:val="00440330"/>
    <w:rsid w:val="0044142C"/>
    <w:rsid w:val="0044454B"/>
    <w:rsid w:val="00466C1D"/>
    <w:rsid w:val="004674F3"/>
    <w:rsid w:val="00471171"/>
    <w:rsid w:val="00474858"/>
    <w:rsid w:val="00480091"/>
    <w:rsid w:val="00480615"/>
    <w:rsid w:val="00482C9B"/>
    <w:rsid w:val="00483332"/>
    <w:rsid w:val="004845A1"/>
    <w:rsid w:val="004857DE"/>
    <w:rsid w:val="0049019B"/>
    <w:rsid w:val="00490BD0"/>
    <w:rsid w:val="004916AC"/>
    <w:rsid w:val="004B4078"/>
    <w:rsid w:val="004B5911"/>
    <w:rsid w:val="004B6DCA"/>
    <w:rsid w:val="004C2AD6"/>
    <w:rsid w:val="004C5C57"/>
    <w:rsid w:val="004C6245"/>
    <w:rsid w:val="004C70AB"/>
    <w:rsid w:val="004C72BB"/>
    <w:rsid w:val="004D17C1"/>
    <w:rsid w:val="004D67FF"/>
    <w:rsid w:val="004F1A44"/>
    <w:rsid w:val="004F4FC7"/>
    <w:rsid w:val="004F70A5"/>
    <w:rsid w:val="00501E86"/>
    <w:rsid w:val="005054BE"/>
    <w:rsid w:val="005113F1"/>
    <w:rsid w:val="00516FB3"/>
    <w:rsid w:val="00521555"/>
    <w:rsid w:val="00527CF7"/>
    <w:rsid w:val="00530678"/>
    <w:rsid w:val="005318C8"/>
    <w:rsid w:val="00535EAD"/>
    <w:rsid w:val="00555F16"/>
    <w:rsid w:val="00556679"/>
    <w:rsid w:val="005569FC"/>
    <w:rsid w:val="00563496"/>
    <w:rsid w:val="00576A80"/>
    <w:rsid w:val="00576B1C"/>
    <w:rsid w:val="00581079"/>
    <w:rsid w:val="00585451"/>
    <w:rsid w:val="00586240"/>
    <w:rsid w:val="00586969"/>
    <w:rsid w:val="0059227A"/>
    <w:rsid w:val="005A0924"/>
    <w:rsid w:val="005A2656"/>
    <w:rsid w:val="005A2A60"/>
    <w:rsid w:val="005A39E0"/>
    <w:rsid w:val="005A3FEF"/>
    <w:rsid w:val="005A7456"/>
    <w:rsid w:val="005B421F"/>
    <w:rsid w:val="005B58DC"/>
    <w:rsid w:val="005B6D71"/>
    <w:rsid w:val="005C1A21"/>
    <w:rsid w:val="005C3ED4"/>
    <w:rsid w:val="005C5693"/>
    <w:rsid w:val="005D1223"/>
    <w:rsid w:val="005D3D5C"/>
    <w:rsid w:val="005E017B"/>
    <w:rsid w:val="005E547B"/>
    <w:rsid w:val="005F4B5E"/>
    <w:rsid w:val="005F56D6"/>
    <w:rsid w:val="00603E67"/>
    <w:rsid w:val="00615D7D"/>
    <w:rsid w:val="0062063C"/>
    <w:rsid w:val="0063232A"/>
    <w:rsid w:val="00637616"/>
    <w:rsid w:val="00637A48"/>
    <w:rsid w:val="00637BE0"/>
    <w:rsid w:val="00640031"/>
    <w:rsid w:val="006428AC"/>
    <w:rsid w:val="00642E01"/>
    <w:rsid w:val="00643725"/>
    <w:rsid w:val="00652C6F"/>
    <w:rsid w:val="00657AE5"/>
    <w:rsid w:val="0066061F"/>
    <w:rsid w:val="006607E1"/>
    <w:rsid w:val="00660F8E"/>
    <w:rsid w:val="00663433"/>
    <w:rsid w:val="006647BD"/>
    <w:rsid w:val="00666A70"/>
    <w:rsid w:val="00667706"/>
    <w:rsid w:val="00667ACA"/>
    <w:rsid w:val="00667D33"/>
    <w:rsid w:val="006712FD"/>
    <w:rsid w:val="00671D0E"/>
    <w:rsid w:val="006726CD"/>
    <w:rsid w:val="00673584"/>
    <w:rsid w:val="00676369"/>
    <w:rsid w:val="006815F4"/>
    <w:rsid w:val="00682A1D"/>
    <w:rsid w:val="006838E7"/>
    <w:rsid w:val="00684E41"/>
    <w:rsid w:val="00684F4D"/>
    <w:rsid w:val="00686C05"/>
    <w:rsid w:val="0069351D"/>
    <w:rsid w:val="006935A0"/>
    <w:rsid w:val="006A018D"/>
    <w:rsid w:val="006A2A0B"/>
    <w:rsid w:val="006B6B17"/>
    <w:rsid w:val="006B7223"/>
    <w:rsid w:val="006D18F7"/>
    <w:rsid w:val="006D1FEC"/>
    <w:rsid w:val="006D556F"/>
    <w:rsid w:val="006E105A"/>
    <w:rsid w:val="006E18FE"/>
    <w:rsid w:val="006E2F59"/>
    <w:rsid w:val="006E5108"/>
    <w:rsid w:val="006E5517"/>
    <w:rsid w:val="006E6629"/>
    <w:rsid w:val="006F2709"/>
    <w:rsid w:val="006F4DA6"/>
    <w:rsid w:val="007037E5"/>
    <w:rsid w:val="007066E0"/>
    <w:rsid w:val="00706AD6"/>
    <w:rsid w:val="00711699"/>
    <w:rsid w:val="007116A6"/>
    <w:rsid w:val="00713D34"/>
    <w:rsid w:val="00726097"/>
    <w:rsid w:val="007266F4"/>
    <w:rsid w:val="00727858"/>
    <w:rsid w:val="00730E94"/>
    <w:rsid w:val="00740DE3"/>
    <w:rsid w:val="00741264"/>
    <w:rsid w:val="00747EEA"/>
    <w:rsid w:val="007507EF"/>
    <w:rsid w:val="00751FE6"/>
    <w:rsid w:val="00760892"/>
    <w:rsid w:val="00761035"/>
    <w:rsid w:val="00763BF5"/>
    <w:rsid w:val="00772E34"/>
    <w:rsid w:val="00775E87"/>
    <w:rsid w:val="00775F7A"/>
    <w:rsid w:val="00785748"/>
    <w:rsid w:val="00785C66"/>
    <w:rsid w:val="00794B56"/>
    <w:rsid w:val="00794E90"/>
    <w:rsid w:val="00795F61"/>
    <w:rsid w:val="00797963"/>
    <w:rsid w:val="007A47A6"/>
    <w:rsid w:val="007B08EB"/>
    <w:rsid w:val="007B3B4A"/>
    <w:rsid w:val="007B7C96"/>
    <w:rsid w:val="007C0587"/>
    <w:rsid w:val="007C180E"/>
    <w:rsid w:val="007C268A"/>
    <w:rsid w:val="007C425F"/>
    <w:rsid w:val="007D2F51"/>
    <w:rsid w:val="007D34BF"/>
    <w:rsid w:val="007D478E"/>
    <w:rsid w:val="007E0536"/>
    <w:rsid w:val="007E6604"/>
    <w:rsid w:val="007E69FB"/>
    <w:rsid w:val="007F2899"/>
    <w:rsid w:val="007F2E8E"/>
    <w:rsid w:val="007F6205"/>
    <w:rsid w:val="00803E8E"/>
    <w:rsid w:val="00807228"/>
    <w:rsid w:val="0081054A"/>
    <w:rsid w:val="0081069E"/>
    <w:rsid w:val="00811D9A"/>
    <w:rsid w:val="00817168"/>
    <w:rsid w:val="00821A45"/>
    <w:rsid w:val="00821BA0"/>
    <w:rsid w:val="008302BC"/>
    <w:rsid w:val="00830C41"/>
    <w:rsid w:val="00835E2C"/>
    <w:rsid w:val="00841A0D"/>
    <w:rsid w:val="00845122"/>
    <w:rsid w:val="00847777"/>
    <w:rsid w:val="008552D1"/>
    <w:rsid w:val="00856D2E"/>
    <w:rsid w:val="008619F9"/>
    <w:rsid w:val="00861EEB"/>
    <w:rsid w:val="00863DD6"/>
    <w:rsid w:val="00865245"/>
    <w:rsid w:val="00867D7B"/>
    <w:rsid w:val="0087238F"/>
    <w:rsid w:val="008730B0"/>
    <w:rsid w:val="00873BA6"/>
    <w:rsid w:val="00874A4C"/>
    <w:rsid w:val="00874DC9"/>
    <w:rsid w:val="00880FB4"/>
    <w:rsid w:val="00881B16"/>
    <w:rsid w:val="0088366B"/>
    <w:rsid w:val="00884239"/>
    <w:rsid w:val="0088623A"/>
    <w:rsid w:val="008870B6"/>
    <w:rsid w:val="00891880"/>
    <w:rsid w:val="00893006"/>
    <w:rsid w:val="008941A4"/>
    <w:rsid w:val="008970D6"/>
    <w:rsid w:val="008A1880"/>
    <w:rsid w:val="008A21D8"/>
    <w:rsid w:val="008A2618"/>
    <w:rsid w:val="008A4231"/>
    <w:rsid w:val="008A5FBB"/>
    <w:rsid w:val="008A63AB"/>
    <w:rsid w:val="008A6531"/>
    <w:rsid w:val="008B1791"/>
    <w:rsid w:val="008B4C94"/>
    <w:rsid w:val="008B54B0"/>
    <w:rsid w:val="008C3982"/>
    <w:rsid w:val="008C39F3"/>
    <w:rsid w:val="008C4174"/>
    <w:rsid w:val="008C682A"/>
    <w:rsid w:val="008D1132"/>
    <w:rsid w:val="008D2F5F"/>
    <w:rsid w:val="008D400A"/>
    <w:rsid w:val="008D6071"/>
    <w:rsid w:val="008E1C90"/>
    <w:rsid w:val="008E388D"/>
    <w:rsid w:val="008E74E4"/>
    <w:rsid w:val="008F11D5"/>
    <w:rsid w:val="008F1B66"/>
    <w:rsid w:val="008F250F"/>
    <w:rsid w:val="00901239"/>
    <w:rsid w:val="009068EF"/>
    <w:rsid w:val="009105A5"/>
    <w:rsid w:val="009120BD"/>
    <w:rsid w:val="0091384D"/>
    <w:rsid w:val="009151DD"/>
    <w:rsid w:val="00917FB7"/>
    <w:rsid w:val="00922910"/>
    <w:rsid w:val="00923693"/>
    <w:rsid w:val="009258E3"/>
    <w:rsid w:val="00925A6D"/>
    <w:rsid w:val="0093179A"/>
    <w:rsid w:val="00931B26"/>
    <w:rsid w:val="00935A81"/>
    <w:rsid w:val="009402C6"/>
    <w:rsid w:val="009417E8"/>
    <w:rsid w:val="009463BF"/>
    <w:rsid w:val="00955E39"/>
    <w:rsid w:val="0096679C"/>
    <w:rsid w:val="009743B1"/>
    <w:rsid w:val="00975D96"/>
    <w:rsid w:val="00977567"/>
    <w:rsid w:val="00980A6B"/>
    <w:rsid w:val="00982DFB"/>
    <w:rsid w:val="00984B73"/>
    <w:rsid w:val="00991B9E"/>
    <w:rsid w:val="00992C2E"/>
    <w:rsid w:val="00994B20"/>
    <w:rsid w:val="009958E7"/>
    <w:rsid w:val="00995A82"/>
    <w:rsid w:val="009A22C2"/>
    <w:rsid w:val="009A2A5C"/>
    <w:rsid w:val="009A3574"/>
    <w:rsid w:val="009A3602"/>
    <w:rsid w:val="009B23A6"/>
    <w:rsid w:val="009B2400"/>
    <w:rsid w:val="009B4D3B"/>
    <w:rsid w:val="009C17CE"/>
    <w:rsid w:val="009C31F8"/>
    <w:rsid w:val="009C3973"/>
    <w:rsid w:val="009C469C"/>
    <w:rsid w:val="009C489C"/>
    <w:rsid w:val="009C6E8C"/>
    <w:rsid w:val="009D114F"/>
    <w:rsid w:val="009D2467"/>
    <w:rsid w:val="009D5796"/>
    <w:rsid w:val="009D6E8F"/>
    <w:rsid w:val="009E145E"/>
    <w:rsid w:val="009E47D0"/>
    <w:rsid w:val="009E553F"/>
    <w:rsid w:val="009E6280"/>
    <w:rsid w:val="009E6941"/>
    <w:rsid w:val="009F5CA0"/>
    <w:rsid w:val="009F658E"/>
    <w:rsid w:val="009F7CEB"/>
    <w:rsid w:val="009F7EA1"/>
    <w:rsid w:val="00A0132A"/>
    <w:rsid w:val="00A01B04"/>
    <w:rsid w:val="00A03BEB"/>
    <w:rsid w:val="00A05022"/>
    <w:rsid w:val="00A07BF8"/>
    <w:rsid w:val="00A15218"/>
    <w:rsid w:val="00A27FBF"/>
    <w:rsid w:val="00A30387"/>
    <w:rsid w:val="00A3043F"/>
    <w:rsid w:val="00A30692"/>
    <w:rsid w:val="00A31DF8"/>
    <w:rsid w:val="00A32EBF"/>
    <w:rsid w:val="00A3499E"/>
    <w:rsid w:val="00A400F3"/>
    <w:rsid w:val="00A4168F"/>
    <w:rsid w:val="00A44D8F"/>
    <w:rsid w:val="00A4669E"/>
    <w:rsid w:val="00A50006"/>
    <w:rsid w:val="00A544EF"/>
    <w:rsid w:val="00A55431"/>
    <w:rsid w:val="00A60473"/>
    <w:rsid w:val="00A71834"/>
    <w:rsid w:val="00A71C0F"/>
    <w:rsid w:val="00A73B8C"/>
    <w:rsid w:val="00A76DEE"/>
    <w:rsid w:val="00A819DE"/>
    <w:rsid w:val="00A83CEA"/>
    <w:rsid w:val="00A848FC"/>
    <w:rsid w:val="00A86E2D"/>
    <w:rsid w:val="00A87D96"/>
    <w:rsid w:val="00A9656F"/>
    <w:rsid w:val="00AA0AF3"/>
    <w:rsid w:val="00AA17E5"/>
    <w:rsid w:val="00AA61CE"/>
    <w:rsid w:val="00AA635D"/>
    <w:rsid w:val="00AA6DE9"/>
    <w:rsid w:val="00AB11B7"/>
    <w:rsid w:val="00AB3693"/>
    <w:rsid w:val="00AB6318"/>
    <w:rsid w:val="00AB65C9"/>
    <w:rsid w:val="00AB6E4C"/>
    <w:rsid w:val="00AB7ABB"/>
    <w:rsid w:val="00AD24B6"/>
    <w:rsid w:val="00AE0970"/>
    <w:rsid w:val="00AE0DCA"/>
    <w:rsid w:val="00AE2656"/>
    <w:rsid w:val="00AE2F74"/>
    <w:rsid w:val="00AE3DE5"/>
    <w:rsid w:val="00AE6D3C"/>
    <w:rsid w:val="00AE7D81"/>
    <w:rsid w:val="00AF13B2"/>
    <w:rsid w:val="00AF5AAF"/>
    <w:rsid w:val="00B01926"/>
    <w:rsid w:val="00B03C4A"/>
    <w:rsid w:val="00B12A58"/>
    <w:rsid w:val="00B13E97"/>
    <w:rsid w:val="00B337A0"/>
    <w:rsid w:val="00B34016"/>
    <w:rsid w:val="00B36D6F"/>
    <w:rsid w:val="00B5180E"/>
    <w:rsid w:val="00B535DA"/>
    <w:rsid w:val="00B5547B"/>
    <w:rsid w:val="00B618D5"/>
    <w:rsid w:val="00B61C89"/>
    <w:rsid w:val="00B61E52"/>
    <w:rsid w:val="00B64D15"/>
    <w:rsid w:val="00B67AC7"/>
    <w:rsid w:val="00B716BE"/>
    <w:rsid w:val="00B73C9C"/>
    <w:rsid w:val="00B77708"/>
    <w:rsid w:val="00B800EE"/>
    <w:rsid w:val="00B81BF1"/>
    <w:rsid w:val="00B873CC"/>
    <w:rsid w:val="00B87D03"/>
    <w:rsid w:val="00B958DA"/>
    <w:rsid w:val="00B9686C"/>
    <w:rsid w:val="00B97D11"/>
    <w:rsid w:val="00BA246F"/>
    <w:rsid w:val="00BA68E6"/>
    <w:rsid w:val="00BB3B24"/>
    <w:rsid w:val="00BB5A43"/>
    <w:rsid w:val="00BB7E5B"/>
    <w:rsid w:val="00BC0476"/>
    <w:rsid w:val="00BC1F02"/>
    <w:rsid w:val="00BD2D36"/>
    <w:rsid w:val="00BD31A1"/>
    <w:rsid w:val="00BD3D66"/>
    <w:rsid w:val="00BD4821"/>
    <w:rsid w:val="00BD6A2C"/>
    <w:rsid w:val="00BD789A"/>
    <w:rsid w:val="00BE67D8"/>
    <w:rsid w:val="00BF3EA8"/>
    <w:rsid w:val="00C01B8C"/>
    <w:rsid w:val="00C0306E"/>
    <w:rsid w:val="00C03CB6"/>
    <w:rsid w:val="00C07B27"/>
    <w:rsid w:val="00C1763C"/>
    <w:rsid w:val="00C206FE"/>
    <w:rsid w:val="00C223A0"/>
    <w:rsid w:val="00C24BFB"/>
    <w:rsid w:val="00C270D8"/>
    <w:rsid w:val="00C27792"/>
    <w:rsid w:val="00C30E7F"/>
    <w:rsid w:val="00C3101F"/>
    <w:rsid w:val="00C313BD"/>
    <w:rsid w:val="00C363BD"/>
    <w:rsid w:val="00C370E5"/>
    <w:rsid w:val="00C40F94"/>
    <w:rsid w:val="00C43FF9"/>
    <w:rsid w:val="00C500ED"/>
    <w:rsid w:val="00C51C29"/>
    <w:rsid w:val="00C541CF"/>
    <w:rsid w:val="00C5633A"/>
    <w:rsid w:val="00C60014"/>
    <w:rsid w:val="00C656B9"/>
    <w:rsid w:val="00C66D5C"/>
    <w:rsid w:val="00C71F88"/>
    <w:rsid w:val="00C74363"/>
    <w:rsid w:val="00C746EF"/>
    <w:rsid w:val="00C76C04"/>
    <w:rsid w:val="00C7728D"/>
    <w:rsid w:val="00C844A9"/>
    <w:rsid w:val="00C8510A"/>
    <w:rsid w:val="00C867C9"/>
    <w:rsid w:val="00C916FC"/>
    <w:rsid w:val="00C92E39"/>
    <w:rsid w:val="00C93338"/>
    <w:rsid w:val="00C941B8"/>
    <w:rsid w:val="00C978CE"/>
    <w:rsid w:val="00CA1492"/>
    <w:rsid w:val="00CA3E07"/>
    <w:rsid w:val="00CB2C12"/>
    <w:rsid w:val="00CB41D8"/>
    <w:rsid w:val="00CB7C31"/>
    <w:rsid w:val="00CC2057"/>
    <w:rsid w:val="00CC25B6"/>
    <w:rsid w:val="00CC2CE7"/>
    <w:rsid w:val="00CC7639"/>
    <w:rsid w:val="00CD15EF"/>
    <w:rsid w:val="00CD7860"/>
    <w:rsid w:val="00CD7EA1"/>
    <w:rsid w:val="00CE6BCA"/>
    <w:rsid w:val="00CF1443"/>
    <w:rsid w:val="00CF1990"/>
    <w:rsid w:val="00CF29D8"/>
    <w:rsid w:val="00CF4C07"/>
    <w:rsid w:val="00CF4D2A"/>
    <w:rsid w:val="00CF51B7"/>
    <w:rsid w:val="00CF5B43"/>
    <w:rsid w:val="00CF6D9A"/>
    <w:rsid w:val="00D00A27"/>
    <w:rsid w:val="00D01688"/>
    <w:rsid w:val="00D0227D"/>
    <w:rsid w:val="00D0292F"/>
    <w:rsid w:val="00D04FA8"/>
    <w:rsid w:val="00D054BB"/>
    <w:rsid w:val="00D07130"/>
    <w:rsid w:val="00D1440F"/>
    <w:rsid w:val="00D14808"/>
    <w:rsid w:val="00D238E7"/>
    <w:rsid w:val="00D26E77"/>
    <w:rsid w:val="00D32D19"/>
    <w:rsid w:val="00D33CD0"/>
    <w:rsid w:val="00D34139"/>
    <w:rsid w:val="00D3648A"/>
    <w:rsid w:val="00D372D5"/>
    <w:rsid w:val="00D430A8"/>
    <w:rsid w:val="00D46418"/>
    <w:rsid w:val="00D51205"/>
    <w:rsid w:val="00D51DCC"/>
    <w:rsid w:val="00D6782D"/>
    <w:rsid w:val="00D71AB2"/>
    <w:rsid w:val="00D72096"/>
    <w:rsid w:val="00D726E7"/>
    <w:rsid w:val="00D77405"/>
    <w:rsid w:val="00D81F67"/>
    <w:rsid w:val="00D87ED4"/>
    <w:rsid w:val="00D90C01"/>
    <w:rsid w:val="00D91ED2"/>
    <w:rsid w:val="00DA01B1"/>
    <w:rsid w:val="00DA242D"/>
    <w:rsid w:val="00DA39D5"/>
    <w:rsid w:val="00DA5238"/>
    <w:rsid w:val="00DC25E5"/>
    <w:rsid w:val="00DC3653"/>
    <w:rsid w:val="00DC5A10"/>
    <w:rsid w:val="00DD27BD"/>
    <w:rsid w:val="00DD45F4"/>
    <w:rsid w:val="00DD5848"/>
    <w:rsid w:val="00DD6294"/>
    <w:rsid w:val="00DE2E6A"/>
    <w:rsid w:val="00DE4834"/>
    <w:rsid w:val="00DE5295"/>
    <w:rsid w:val="00DE59AF"/>
    <w:rsid w:val="00DE738D"/>
    <w:rsid w:val="00DF1B06"/>
    <w:rsid w:val="00DF3588"/>
    <w:rsid w:val="00DF4145"/>
    <w:rsid w:val="00DF4E72"/>
    <w:rsid w:val="00DF53EB"/>
    <w:rsid w:val="00DF6F05"/>
    <w:rsid w:val="00E00170"/>
    <w:rsid w:val="00E00C79"/>
    <w:rsid w:val="00E04BB0"/>
    <w:rsid w:val="00E057EA"/>
    <w:rsid w:val="00E10335"/>
    <w:rsid w:val="00E11133"/>
    <w:rsid w:val="00E12DCC"/>
    <w:rsid w:val="00E21564"/>
    <w:rsid w:val="00E21AC9"/>
    <w:rsid w:val="00E22BD1"/>
    <w:rsid w:val="00E261B3"/>
    <w:rsid w:val="00E27CE4"/>
    <w:rsid w:val="00E32C04"/>
    <w:rsid w:val="00E33A8F"/>
    <w:rsid w:val="00E37A29"/>
    <w:rsid w:val="00E43641"/>
    <w:rsid w:val="00E54F11"/>
    <w:rsid w:val="00E5561D"/>
    <w:rsid w:val="00E57D35"/>
    <w:rsid w:val="00E63508"/>
    <w:rsid w:val="00E64A62"/>
    <w:rsid w:val="00E659A2"/>
    <w:rsid w:val="00E75827"/>
    <w:rsid w:val="00E8011C"/>
    <w:rsid w:val="00E868D4"/>
    <w:rsid w:val="00E92473"/>
    <w:rsid w:val="00E95DBC"/>
    <w:rsid w:val="00E95EEB"/>
    <w:rsid w:val="00EB0982"/>
    <w:rsid w:val="00EB5E32"/>
    <w:rsid w:val="00EB6800"/>
    <w:rsid w:val="00EB72FA"/>
    <w:rsid w:val="00EB7871"/>
    <w:rsid w:val="00ED3C6C"/>
    <w:rsid w:val="00ED476E"/>
    <w:rsid w:val="00ED6D25"/>
    <w:rsid w:val="00EE6C03"/>
    <w:rsid w:val="00EF5AA4"/>
    <w:rsid w:val="00EF5FCA"/>
    <w:rsid w:val="00F0203C"/>
    <w:rsid w:val="00F02B64"/>
    <w:rsid w:val="00F03E18"/>
    <w:rsid w:val="00F06789"/>
    <w:rsid w:val="00F06E5B"/>
    <w:rsid w:val="00F114DF"/>
    <w:rsid w:val="00F12DB4"/>
    <w:rsid w:val="00F12E57"/>
    <w:rsid w:val="00F15352"/>
    <w:rsid w:val="00F2186B"/>
    <w:rsid w:val="00F237FF"/>
    <w:rsid w:val="00F23AC4"/>
    <w:rsid w:val="00F24020"/>
    <w:rsid w:val="00F2407B"/>
    <w:rsid w:val="00F240CD"/>
    <w:rsid w:val="00F26076"/>
    <w:rsid w:val="00F352A3"/>
    <w:rsid w:val="00F44170"/>
    <w:rsid w:val="00F47E80"/>
    <w:rsid w:val="00F501F4"/>
    <w:rsid w:val="00F51293"/>
    <w:rsid w:val="00F523C5"/>
    <w:rsid w:val="00F52CB3"/>
    <w:rsid w:val="00F5369C"/>
    <w:rsid w:val="00F5505F"/>
    <w:rsid w:val="00F55C00"/>
    <w:rsid w:val="00F565F6"/>
    <w:rsid w:val="00F627FA"/>
    <w:rsid w:val="00F63B51"/>
    <w:rsid w:val="00F66CF4"/>
    <w:rsid w:val="00F70E65"/>
    <w:rsid w:val="00F7123C"/>
    <w:rsid w:val="00F714E8"/>
    <w:rsid w:val="00F7353F"/>
    <w:rsid w:val="00F74DB0"/>
    <w:rsid w:val="00F77826"/>
    <w:rsid w:val="00F77ED1"/>
    <w:rsid w:val="00F83C88"/>
    <w:rsid w:val="00F8423F"/>
    <w:rsid w:val="00F84B89"/>
    <w:rsid w:val="00F9212D"/>
    <w:rsid w:val="00F948F4"/>
    <w:rsid w:val="00FA04B7"/>
    <w:rsid w:val="00FA4C35"/>
    <w:rsid w:val="00FA5A16"/>
    <w:rsid w:val="00FA60A0"/>
    <w:rsid w:val="00FB3C7F"/>
    <w:rsid w:val="00FB57BF"/>
    <w:rsid w:val="00FC4250"/>
    <w:rsid w:val="00FC7F6F"/>
    <w:rsid w:val="00FD121C"/>
    <w:rsid w:val="00FD264E"/>
    <w:rsid w:val="00FD2694"/>
    <w:rsid w:val="00FD698C"/>
    <w:rsid w:val="00FD6F99"/>
    <w:rsid w:val="00FE2FB7"/>
    <w:rsid w:val="00FE3D25"/>
    <w:rsid w:val="00FE4E23"/>
    <w:rsid w:val="00FE51A4"/>
    <w:rsid w:val="00FE575E"/>
    <w:rsid w:val="00FE5FEE"/>
    <w:rsid w:val="00FF2CCB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294"/>
    <w:rPr>
      <w:rFonts w:ascii="Times New Roman" w:eastAsia="SimSu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E017B"/>
    <w:pPr>
      <w:keepNext/>
      <w:numPr>
        <w:numId w:val="6"/>
      </w:numPr>
      <w:tabs>
        <w:tab w:val="left" w:pos="680"/>
      </w:tabs>
      <w:spacing w:before="240" w:after="120" w:line="260" w:lineRule="atLeast"/>
      <w:outlineLvl w:val="0"/>
    </w:pPr>
    <w:rPr>
      <w:rFonts w:eastAsia="Times New Roman"/>
      <w:b/>
      <w:bCs/>
      <w:kern w:val="32"/>
      <w:sz w:val="28"/>
      <w:szCs w:val="32"/>
      <w:lang/>
    </w:rPr>
  </w:style>
  <w:style w:type="paragraph" w:styleId="Heading2">
    <w:name w:val="heading 2"/>
    <w:basedOn w:val="Normal"/>
    <w:next w:val="Normal"/>
    <w:link w:val="Heading2Char"/>
    <w:qFormat/>
    <w:rsid w:val="005E017B"/>
    <w:pPr>
      <w:keepNext/>
      <w:numPr>
        <w:ilvl w:val="1"/>
        <w:numId w:val="6"/>
      </w:numPr>
      <w:tabs>
        <w:tab w:val="left" w:pos="680"/>
      </w:tabs>
      <w:spacing w:before="240" w:after="120" w:line="260" w:lineRule="atLeast"/>
      <w:outlineLvl w:val="1"/>
    </w:pPr>
    <w:rPr>
      <w:rFonts w:eastAsia="Times New Roman"/>
      <w:b/>
      <w:bCs/>
      <w:iCs/>
      <w:sz w:val="22"/>
      <w:szCs w:val="28"/>
      <w:lang/>
    </w:rPr>
  </w:style>
  <w:style w:type="paragraph" w:styleId="Heading3">
    <w:name w:val="heading 3"/>
    <w:basedOn w:val="Normal"/>
    <w:next w:val="Normal"/>
    <w:link w:val="Heading3Char"/>
    <w:qFormat/>
    <w:rsid w:val="005E017B"/>
    <w:pPr>
      <w:keepNext/>
      <w:numPr>
        <w:ilvl w:val="2"/>
        <w:numId w:val="6"/>
      </w:numPr>
      <w:tabs>
        <w:tab w:val="left" w:pos="680"/>
      </w:tabs>
      <w:spacing w:before="240" w:after="120" w:line="260" w:lineRule="atLeast"/>
      <w:outlineLvl w:val="2"/>
    </w:pPr>
    <w:rPr>
      <w:rFonts w:eastAsia="Times New Roman"/>
      <w:b/>
      <w:bCs/>
      <w:sz w:val="22"/>
      <w:szCs w:val="26"/>
      <w:lang/>
    </w:rPr>
  </w:style>
  <w:style w:type="paragraph" w:styleId="Heading4">
    <w:name w:val="heading 4"/>
    <w:basedOn w:val="Normal"/>
    <w:next w:val="Normal"/>
    <w:link w:val="Heading4Char"/>
    <w:qFormat/>
    <w:rsid w:val="005E017B"/>
    <w:pPr>
      <w:keepNext/>
      <w:numPr>
        <w:ilvl w:val="3"/>
        <w:numId w:val="6"/>
      </w:numPr>
      <w:tabs>
        <w:tab w:val="left" w:pos="737"/>
      </w:tabs>
      <w:spacing w:before="240" w:after="120" w:line="260" w:lineRule="atLeast"/>
      <w:outlineLvl w:val="3"/>
    </w:pPr>
    <w:rPr>
      <w:rFonts w:eastAsia="Times New Roman"/>
      <w:b/>
      <w:bCs/>
      <w:sz w:val="22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5E017B"/>
    <w:pPr>
      <w:numPr>
        <w:ilvl w:val="4"/>
        <w:numId w:val="6"/>
      </w:numPr>
      <w:tabs>
        <w:tab w:val="left" w:pos="1134"/>
      </w:tabs>
      <w:spacing w:before="240" w:after="120" w:line="260" w:lineRule="atLeast"/>
      <w:outlineLvl w:val="4"/>
    </w:pPr>
    <w:rPr>
      <w:rFonts w:eastAsia="Times New Roman"/>
      <w:b/>
      <w:bCs/>
      <w:iCs/>
      <w:sz w:val="22"/>
      <w:szCs w:val="26"/>
      <w:lang/>
    </w:rPr>
  </w:style>
  <w:style w:type="paragraph" w:styleId="Heading6">
    <w:name w:val="heading 6"/>
    <w:basedOn w:val="Normal"/>
    <w:next w:val="Normal"/>
    <w:link w:val="Heading6Char"/>
    <w:qFormat/>
    <w:rsid w:val="005E017B"/>
    <w:pPr>
      <w:numPr>
        <w:ilvl w:val="5"/>
        <w:numId w:val="6"/>
      </w:numPr>
      <w:spacing w:before="240" w:after="120" w:line="260" w:lineRule="atLeast"/>
      <w:outlineLvl w:val="5"/>
    </w:pPr>
    <w:rPr>
      <w:rFonts w:eastAsia="Times New Roman"/>
      <w:b/>
      <w:bCs/>
      <w:sz w:val="22"/>
      <w:lang/>
    </w:rPr>
  </w:style>
  <w:style w:type="paragraph" w:styleId="Heading7">
    <w:name w:val="heading 7"/>
    <w:basedOn w:val="Normal"/>
    <w:next w:val="Normal"/>
    <w:link w:val="Heading7Char"/>
    <w:qFormat/>
    <w:rsid w:val="005E017B"/>
    <w:pPr>
      <w:numPr>
        <w:ilvl w:val="6"/>
        <w:numId w:val="6"/>
      </w:numPr>
      <w:spacing w:before="240" w:after="120" w:line="260" w:lineRule="atLeast"/>
      <w:outlineLvl w:val="6"/>
    </w:pPr>
    <w:rPr>
      <w:rFonts w:eastAsia="Times New Roman"/>
      <w:b/>
      <w:sz w:val="22"/>
      <w:lang/>
    </w:rPr>
  </w:style>
  <w:style w:type="paragraph" w:styleId="Heading8">
    <w:name w:val="heading 8"/>
    <w:basedOn w:val="Normal"/>
    <w:next w:val="Normal"/>
    <w:link w:val="Heading8Char"/>
    <w:qFormat/>
    <w:rsid w:val="005E017B"/>
    <w:pPr>
      <w:numPr>
        <w:ilvl w:val="7"/>
        <w:numId w:val="6"/>
      </w:numPr>
      <w:spacing w:before="240" w:after="120" w:line="260" w:lineRule="atLeast"/>
      <w:outlineLvl w:val="7"/>
    </w:pPr>
    <w:rPr>
      <w:rFonts w:eastAsia="Times New Roman"/>
      <w:b/>
      <w:iCs/>
      <w:sz w:val="22"/>
      <w:lang/>
    </w:rPr>
  </w:style>
  <w:style w:type="paragraph" w:styleId="Heading9">
    <w:name w:val="heading 9"/>
    <w:basedOn w:val="Normal"/>
    <w:next w:val="Normal"/>
    <w:link w:val="Heading9Char"/>
    <w:qFormat/>
    <w:rsid w:val="005E017B"/>
    <w:pPr>
      <w:numPr>
        <w:ilvl w:val="8"/>
        <w:numId w:val="6"/>
      </w:numPr>
      <w:spacing w:before="240" w:after="120" w:line="260" w:lineRule="atLeast"/>
      <w:outlineLvl w:val="8"/>
    </w:pPr>
    <w:rPr>
      <w:rFonts w:eastAsia="Times New Roman"/>
      <w:b/>
      <w:sz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51DD"/>
    <w:rPr>
      <w:rFonts w:ascii="Tahoma" w:hAnsi="Tahoma" w:cs="Tahoma"/>
      <w:sz w:val="16"/>
      <w:szCs w:val="16"/>
    </w:rPr>
  </w:style>
  <w:style w:type="character" w:customStyle="1" w:styleId="MiTAC">
    <w:name w:val="MiTAC"/>
    <w:semiHidden/>
    <w:rsid w:val="00761035"/>
    <w:rPr>
      <w:rFonts w:ascii="Arial" w:eastAsia="PMingLiU" w:hAnsi="Arial" w:cs="Arial"/>
      <w:color w:val="auto"/>
      <w:sz w:val="18"/>
      <w:szCs w:val="20"/>
    </w:rPr>
  </w:style>
  <w:style w:type="character" w:customStyle="1" w:styleId="style111">
    <w:name w:val="style111"/>
    <w:basedOn w:val="DefaultParagraphFont"/>
    <w:rsid w:val="00761035"/>
  </w:style>
  <w:style w:type="character" w:styleId="Strong">
    <w:name w:val="Strong"/>
    <w:qFormat/>
    <w:rsid w:val="00761035"/>
    <w:rPr>
      <w:b/>
      <w:bCs/>
    </w:rPr>
  </w:style>
  <w:style w:type="paragraph" w:styleId="Header">
    <w:name w:val="header"/>
    <w:basedOn w:val="Normal"/>
    <w:rsid w:val="00501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501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Hyperlink">
    <w:name w:val="Hyperlink"/>
    <w:uiPriority w:val="99"/>
    <w:rsid w:val="00817168"/>
    <w:rPr>
      <w:color w:val="0000FF"/>
      <w:u w:val="single"/>
    </w:rPr>
  </w:style>
  <w:style w:type="character" w:styleId="Emphasis">
    <w:name w:val="Emphasis"/>
    <w:qFormat/>
    <w:rsid w:val="00CF4C07"/>
    <w:rPr>
      <w:b w:val="0"/>
      <w:bCs w:val="0"/>
      <w:i w:val="0"/>
      <w:iCs w:val="0"/>
      <w:color w:val="CC0033"/>
    </w:rPr>
  </w:style>
  <w:style w:type="character" w:styleId="FollowedHyperlink">
    <w:name w:val="FollowedHyperlink"/>
    <w:uiPriority w:val="99"/>
    <w:semiHidden/>
    <w:unhideWhenUsed/>
    <w:rsid w:val="002B2C6C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sid w:val="00F15352"/>
    <w:pPr>
      <w:autoSpaceDE w:val="0"/>
      <w:autoSpaceDN w:val="0"/>
      <w:adjustRightInd w:val="0"/>
    </w:pPr>
    <w:rPr>
      <w:rFonts w:eastAsia="Times New Roman"/>
      <w:b/>
      <w:bCs/>
      <w:lang w:val="en-GB" w:eastAsia="en-US"/>
    </w:rPr>
  </w:style>
  <w:style w:type="character" w:customStyle="1" w:styleId="BodyTextChar">
    <w:name w:val="Body Text Char"/>
    <w:link w:val="BodyText"/>
    <w:semiHidden/>
    <w:rsid w:val="00F15352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styleId="CommentReference">
    <w:name w:val="annotation reference"/>
    <w:uiPriority w:val="99"/>
    <w:semiHidden/>
    <w:unhideWhenUsed/>
    <w:rsid w:val="00CF5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B43"/>
    <w:rPr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semiHidden/>
    <w:rsid w:val="00CF5B43"/>
    <w:rPr>
      <w:rFonts w:ascii="Times New Roman" w:eastAsia="SimSun" w:hAnsi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B4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5B43"/>
    <w:rPr>
      <w:rFonts w:ascii="Times New Roman" w:eastAsia="SimSun" w:hAnsi="Times New Roman"/>
      <w:b/>
      <w:bCs/>
      <w:lang w:eastAsia="zh-CN"/>
    </w:rPr>
  </w:style>
  <w:style w:type="paragraph" w:customStyle="1" w:styleId="Default">
    <w:name w:val="Default"/>
    <w:basedOn w:val="Normal"/>
    <w:rsid w:val="006E5108"/>
    <w:pPr>
      <w:autoSpaceDE w:val="0"/>
      <w:autoSpaceDN w:val="0"/>
    </w:pPr>
    <w:rPr>
      <w:rFonts w:ascii="Gill Sans Alt One WGL" w:eastAsia="Times New Roman" w:hAnsi="Gill Sans Alt One WGL"/>
      <w:color w:val="000000"/>
      <w:lang w:val="de-DE" w:eastAsia="de-DE"/>
    </w:rPr>
  </w:style>
  <w:style w:type="character" w:customStyle="1" w:styleId="Heading1Char">
    <w:name w:val="Heading 1 Char"/>
    <w:link w:val="Heading1"/>
    <w:rsid w:val="005E017B"/>
    <w:rPr>
      <w:rFonts w:ascii="Times New Roman" w:eastAsia="Times New Roman" w:hAnsi="Times New Roman" w:cs="Arial"/>
      <w:b/>
      <w:bCs/>
      <w:kern w:val="32"/>
      <w:sz w:val="28"/>
      <w:szCs w:val="32"/>
      <w:lang w:val="en-US"/>
    </w:rPr>
  </w:style>
  <w:style w:type="character" w:customStyle="1" w:styleId="Heading2Char">
    <w:name w:val="Heading 2 Char"/>
    <w:link w:val="Heading2"/>
    <w:rsid w:val="005E017B"/>
    <w:rPr>
      <w:rFonts w:ascii="Times New Roman" w:eastAsia="Times New Roman" w:hAnsi="Times New Roman" w:cs="Arial"/>
      <w:b/>
      <w:bCs/>
      <w:iCs/>
      <w:sz w:val="22"/>
      <w:szCs w:val="28"/>
      <w:lang w:val="en-US"/>
    </w:rPr>
  </w:style>
  <w:style w:type="character" w:customStyle="1" w:styleId="Heading3Char">
    <w:name w:val="Heading 3 Char"/>
    <w:link w:val="Heading3"/>
    <w:rsid w:val="005E017B"/>
    <w:rPr>
      <w:rFonts w:ascii="Times New Roman" w:eastAsia="Times New Roman" w:hAnsi="Times New Roman" w:cs="Arial"/>
      <w:b/>
      <w:bCs/>
      <w:sz w:val="22"/>
      <w:szCs w:val="26"/>
      <w:lang w:val="en-US"/>
    </w:rPr>
  </w:style>
  <w:style w:type="character" w:customStyle="1" w:styleId="Heading4Char">
    <w:name w:val="Heading 4 Char"/>
    <w:link w:val="Heading4"/>
    <w:rsid w:val="005E017B"/>
    <w:rPr>
      <w:rFonts w:ascii="Times New Roman" w:eastAsia="Times New Roman" w:hAnsi="Times New Roman"/>
      <w:b/>
      <w:bCs/>
      <w:sz w:val="22"/>
      <w:szCs w:val="28"/>
      <w:lang w:val="en-US"/>
    </w:rPr>
  </w:style>
  <w:style w:type="character" w:customStyle="1" w:styleId="Heading5Char">
    <w:name w:val="Heading 5 Char"/>
    <w:link w:val="Heading5"/>
    <w:rsid w:val="005E017B"/>
    <w:rPr>
      <w:rFonts w:ascii="Times New Roman" w:eastAsia="Times New Roman" w:hAnsi="Times New Roman"/>
      <w:b/>
      <w:bCs/>
      <w:iCs/>
      <w:sz w:val="22"/>
      <w:szCs w:val="26"/>
      <w:lang w:val="en-US"/>
    </w:rPr>
  </w:style>
  <w:style w:type="character" w:customStyle="1" w:styleId="Heading6Char">
    <w:name w:val="Heading 6 Char"/>
    <w:link w:val="Heading6"/>
    <w:rsid w:val="005E017B"/>
    <w:rPr>
      <w:rFonts w:ascii="Times New Roman" w:eastAsia="Times New Roman" w:hAnsi="Times New Roman"/>
      <w:b/>
      <w:bCs/>
      <w:sz w:val="22"/>
      <w:szCs w:val="24"/>
      <w:lang w:val="en-US"/>
    </w:rPr>
  </w:style>
  <w:style w:type="character" w:customStyle="1" w:styleId="Heading7Char">
    <w:name w:val="Heading 7 Char"/>
    <w:link w:val="Heading7"/>
    <w:rsid w:val="005E017B"/>
    <w:rPr>
      <w:rFonts w:ascii="Times New Roman" w:eastAsia="Times New Roman" w:hAnsi="Times New Roman"/>
      <w:b/>
      <w:sz w:val="22"/>
      <w:szCs w:val="24"/>
      <w:lang w:val="en-US"/>
    </w:rPr>
  </w:style>
  <w:style w:type="character" w:customStyle="1" w:styleId="Heading8Char">
    <w:name w:val="Heading 8 Char"/>
    <w:link w:val="Heading8"/>
    <w:rsid w:val="005E017B"/>
    <w:rPr>
      <w:rFonts w:ascii="Times New Roman" w:eastAsia="Times New Roman" w:hAnsi="Times New Roman"/>
      <w:b/>
      <w:iCs/>
      <w:sz w:val="22"/>
      <w:szCs w:val="24"/>
      <w:lang w:val="en-US"/>
    </w:rPr>
  </w:style>
  <w:style w:type="character" w:customStyle="1" w:styleId="Heading9Char">
    <w:name w:val="Heading 9 Char"/>
    <w:link w:val="Heading9"/>
    <w:rsid w:val="005E017B"/>
    <w:rPr>
      <w:rFonts w:ascii="Times New Roman" w:eastAsia="Times New Roman" w:hAnsi="Times New Roman" w:cs="Arial"/>
      <w:b/>
      <w:sz w:val="2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E3D25"/>
    <w:pPr>
      <w:ind w:left="720"/>
    </w:pPr>
    <w:rPr>
      <w:rFonts w:ascii="Calibri" w:eastAsia="Calibri" w:hAnsi="Calibri"/>
      <w:sz w:val="22"/>
      <w:szCs w:val="22"/>
      <w:lang w:val="de-DE" w:eastAsia="en-US"/>
    </w:rPr>
  </w:style>
  <w:style w:type="paragraph" w:styleId="NormalWeb">
    <w:name w:val="Normal (Web)"/>
    <w:basedOn w:val="Normal"/>
    <w:uiPriority w:val="99"/>
    <w:semiHidden/>
    <w:unhideWhenUsed/>
    <w:rsid w:val="00874DC9"/>
    <w:pPr>
      <w:spacing w:before="100" w:beforeAutospacing="1" w:after="100" w:afterAutospacing="1"/>
    </w:pPr>
    <w:rPr>
      <w:rFonts w:eastAsia="Times New Roman"/>
      <w:lang w:val="de-DE" w:eastAsia="de-DE"/>
    </w:rPr>
  </w:style>
  <w:style w:type="paragraph" w:styleId="Revision">
    <w:name w:val="Revision"/>
    <w:hidden/>
    <w:uiPriority w:val="99"/>
    <w:semiHidden/>
    <w:rsid w:val="0018517A"/>
    <w:rPr>
      <w:rFonts w:ascii="Times New Roman" w:eastAsia="SimSun" w:hAnsi="Times New Roman"/>
      <w:sz w:val="24"/>
      <w:szCs w:val="24"/>
      <w:lang w:eastAsia="zh-CN"/>
    </w:rPr>
  </w:style>
  <w:style w:type="character" w:customStyle="1" w:styleId="BalloonTextChar">
    <w:name w:val="Balloon Text Char"/>
    <w:link w:val="BalloonText"/>
    <w:uiPriority w:val="99"/>
    <w:semiHidden/>
    <w:locked/>
    <w:rsid w:val="00821A45"/>
    <w:rPr>
      <w:rFonts w:ascii="Tahoma" w:eastAsia="SimSun" w:hAnsi="Tahoma" w:cs="Tahoma"/>
      <w:sz w:val="16"/>
      <w:szCs w:val="16"/>
      <w:lang w:eastAsia="zh-CN"/>
    </w:rPr>
  </w:style>
  <w:style w:type="character" w:customStyle="1" w:styleId="fontstyle01">
    <w:name w:val="fontstyle01"/>
    <w:rsid w:val="000235B5"/>
    <w:rPr>
      <w:rFonts w:ascii="GillSansAltOneWGL" w:hAnsi="GillSansAltOneWGL" w:hint="default"/>
      <w:b w:val="0"/>
      <w:bCs w:val="0"/>
      <w:i w:val="0"/>
      <w:iCs w:val="0"/>
      <w:color w:val="FFFFFF"/>
      <w:sz w:val="24"/>
      <w:szCs w:val="24"/>
    </w:rPr>
  </w:style>
  <w:style w:type="paragraph" w:customStyle="1" w:styleId="paragraph">
    <w:name w:val="paragraph"/>
    <w:basedOn w:val="Normal"/>
    <w:rsid w:val="00BD4821"/>
    <w:pPr>
      <w:spacing w:before="100" w:beforeAutospacing="1" w:after="100" w:afterAutospacing="1"/>
    </w:pPr>
    <w:rPr>
      <w:rFonts w:eastAsia="Times New Roman"/>
      <w:lang w:val="en-IE" w:eastAsia="ja-JP"/>
    </w:rPr>
  </w:style>
  <w:style w:type="character" w:customStyle="1" w:styleId="normaltextrun">
    <w:name w:val="normaltextrun"/>
    <w:rsid w:val="00BD4821"/>
  </w:style>
  <w:style w:type="character" w:customStyle="1" w:styleId="eop">
    <w:name w:val="eop"/>
    <w:rsid w:val="00BD4821"/>
  </w:style>
  <w:style w:type="character" w:customStyle="1" w:styleId="bcx5">
    <w:name w:val="bcx5"/>
    <w:rsid w:val="0022103C"/>
  </w:style>
  <w:style w:type="paragraph" w:styleId="NoSpacing">
    <w:name w:val="No Spacing"/>
    <w:uiPriority w:val="1"/>
    <w:qFormat/>
    <w:rsid w:val="00051B09"/>
    <w:rPr>
      <w:rFonts w:eastAsia="Times New Roman"/>
      <w:color w:val="00000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294"/>
    <w:rPr>
      <w:rFonts w:ascii="Times New Roman" w:eastAsia="SimSu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E017B"/>
    <w:pPr>
      <w:keepNext/>
      <w:numPr>
        <w:numId w:val="6"/>
      </w:numPr>
      <w:tabs>
        <w:tab w:val="left" w:pos="680"/>
      </w:tabs>
      <w:spacing w:before="240" w:after="120" w:line="260" w:lineRule="atLeast"/>
      <w:outlineLvl w:val="0"/>
    </w:pPr>
    <w:rPr>
      <w:rFonts w:eastAsia="Times New Roman"/>
      <w:b/>
      <w:bCs/>
      <w:kern w:val="32"/>
      <w:sz w:val="28"/>
      <w:szCs w:val="32"/>
      <w:lang/>
    </w:rPr>
  </w:style>
  <w:style w:type="paragraph" w:styleId="Heading2">
    <w:name w:val="heading 2"/>
    <w:basedOn w:val="Normal"/>
    <w:next w:val="Normal"/>
    <w:link w:val="Heading2Char"/>
    <w:qFormat/>
    <w:rsid w:val="005E017B"/>
    <w:pPr>
      <w:keepNext/>
      <w:numPr>
        <w:ilvl w:val="1"/>
        <w:numId w:val="6"/>
      </w:numPr>
      <w:tabs>
        <w:tab w:val="left" w:pos="680"/>
      </w:tabs>
      <w:spacing w:before="240" w:after="120" w:line="260" w:lineRule="atLeast"/>
      <w:outlineLvl w:val="1"/>
    </w:pPr>
    <w:rPr>
      <w:rFonts w:eastAsia="Times New Roman"/>
      <w:b/>
      <w:bCs/>
      <w:iCs/>
      <w:sz w:val="22"/>
      <w:szCs w:val="28"/>
      <w:lang/>
    </w:rPr>
  </w:style>
  <w:style w:type="paragraph" w:styleId="Heading3">
    <w:name w:val="heading 3"/>
    <w:basedOn w:val="Normal"/>
    <w:next w:val="Normal"/>
    <w:link w:val="Heading3Char"/>
    <w:qFormat/>
    <w:rsid w:val="005E017B"/>
    <w:pPr>
      <w:keepNext/>
      <w:numPr>
        <w:ilvl w:val="2"/>
        <w:numId w:val="6"/>
      </w:numPr>
      <w:tabs>
        <w:tab w:val="left" w:pos="680"/>
      </w:tabs>
      <w:spacing w:before="240" w:after="120" w:line="260" w:lineRule="atLeast"/>
      <w:outlineLvl w:val="2"/>
    </w:pPr>
    <w:rPr>
      <w:rFonts w:eastAsia="Times New Roman"/>
      <w:b/>
      <w:bCs/>
      <w:sz w:val="22"/>
      <w:szCs w:val="26"/>
      <w:lang/>
    </w:rPr>
  </w:style>
  <w:style w:type="paragraph" w:styleId="Heading4">
    <w:name w:val="heading 4"/>
    <w:basedOn w:val="Normal"/>
    <w:next w:val="Normal"/>
    <w:link w:val="Heading4Char"/>
    <w:qFormat/>
    <w:rsid w:val="005E017B"/>
    <w:pPr>
      <w:keepNext/>
      <w:numPr>
        <w:ilvl w:val="3"/>
        <w:numId w:val="6"/>
      </w:numPr>
      <w:tabs>
        <w:tab w:val="left" w:pos="737"/>
      </w:tabs>
      <w:spacing w:before="240" w:after="120" w:line="260" w:lineRule="atLeast"/>
      <w:outlineLvl w:val="3"/>
    </w:pPr>
    <w:rPr>
      <w:rFonts w:eastAsia="Times New Roman"/>
      <w:b/>
      <w:bCs/>
      <w:sz w:val="22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5E017B"/>
    <w:pPr>
      <w:numPr>
        <w:ilvl w:val="4"/>
        <w:numId w:val="6"/>
      </w:numPr>
      <w:tabs>
        <w:tab w:val="left" w:pos="1134"/>
      </w:tabs>
      <w:spacing w:before="240" w:after="120" w:line="260" w:lineRule="atLeast"/>
      <w:outlineLvl w:val="4"/>
    </w:pPr>
    <w:rPr>
      <w:rFonts w:eastAsia="Times New Roman"/>
      <w:b/>
      <w:bCs/>
      <w:iCs/>
      <w:sz w:val="22"/>
      <w:szCs w:val="26"/>
      <w:lang/>
    </w:rPr>
  </w:style>
  <w:style w:type="paragraph" w:styleId="Heading6">
    <w:name w:val="heading 6"/>
    <w:basedOn w:val="Normal"/>
    <w:next w:val="Normal"/>
    <w:link w:val="Heading6Char"/>
    <w:qFormat/>
    <w:rsid w:val="005E017B"/>
    <w:pPr>
      <w:numPr>
        <w:ilvl w:val="5"/>
        <w:numId w:val="6"/>
      </w:numPr>
      <w:spacing w:before="240" w:after="120" w:line="260" w:lineRule="atLeast"/>
      <w:outlineLvl w:val="5"/>
    </w:pPr>
    <w:rPr>
      <w:rFonts w:eastAsia="Times New Roman"/>
      <w:b/>
      <w:bCs/>
      <w:sz w:val="22"/>
      <w:lang/>
    </w:rPr>
  </w:style>
  <w:style w:type="paragraph" w:styleId="Heading7">
    <w:name w:val="heading 7"/>
    <w:basedOn w:val="Normal"/>
    <w:next w:val="Normal"/>
    <w:link w:val="Heading7Char"/>
    <w:qFormat/>
    <w:rsid w:val="005E017B"/>
    <w:pPr>
      <w:numPr>
        <w:ilvl w:val="6"/>
        <w:numId w:val="6"/>
      </w:numPr>
      <w:spacing w:before="240" w:after="120" w:line="260" w:lineRule="atLeast"/>
      <w:outlineLvl w:val="6"/>
    </w:pPr>
    <w:rPr>
      <w:rFonts w:eastAsia="Times New Roman"/>
      <w:b/>
      <w:sz w:val="22"/>
      <w:lang/>
    </w:rPr>
  </w:style>
  <w:style w:type="paragraph" w:styleId="Heading8">
    <w:name w:val="heading 8"/>
    <w:basedOn w:val="Normal"/>
    <w:next w:val="Normal"/>
    <w:link w:val="Heading8Char"/>
    <w:qFormat/>
    <w:rsid w:val="005E017B"/>
    <w:pPr>
      <w:numPr>
        <w:ilvl w:val="7"/>
        <w:numId w:val="6"/>
      </w:numPr>
      <w:spacing w:before="240" w:after="120" w:line="260" w:lineRule="atLeast"/>
      <w:outlineLvl w:val="7"/>
    </w:pPr>
    <w:rPr>
      <w:rFonts w:eastAsia="Times New Roman"/>
      <w:b/>
      <w:iCs/>
      <w:sz w:val="22"/>
      <w:lang/>
    </w:rPr>
  </w:style>
  <w:style w:type="paragraph" w:styleId="Heading9">
    <w:name w:val="heading 9"/>
    <w:basedOn w:val="Normal"/>
    <w:next w:val="Normal"/>
    <w:link w:val="Heading9Char"/>
    <w:qFormat/>
    <w:rsid w:val="005E017B"/>
    <w:pPr>
      <w:numPr>
        <w:ilvl w:val="8"/>
        <w:numId w:val="6"/>
      </w:numPr>
      <w:spacing w:before="240" w:after="120" w:line="260" w:lineRule="atLeast"/>
      <w:outlineLvl w:val="8"/>
    </w:pPr>
    <w:rPr>
      <w:rFonts w:eastAsia="Times New Roman"/>
      <w:b/>
      <w:sz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51DD"/>
    <w:rPr>
      <w:rFonts w:ascii="Tahoma" w:hAnsi="Tahoma" w:cs="Tahoma"/>
      <w:sz w:val="16"/>
      <w:szCs w:val="16"/>
    </w:rPr>
  </w:style>
  <w:style w:type="character" w:customStyle="1" w:styleId="MiTAC">
    <w:name w:val="MiTAC"/>
    <w:semiHidden/>
    <w:rsid w:val="00761035"/>
    <w:rPr>
      <w:rFonts w:ascii="Arial" w:eastAsia="PMingLiU" w:hAnsi="Arial" w:cs="Arial"/>
      <w:color w:val="auto"/>
      <w:sz w:val="18"/>
      <w:szCs w:val="20"/>
    </w:rPr>
  </w:style>
  <w:style w:type="character" w:customStyle="1" w:styleId="style111">
    <w:name w:val="style111"/>
    <w:basedOn w:val="DefaultParagraphFont"/>
    <w:rsid w:val="00761035"/>
  </w:style>
  <w:style w:type="character" w:styleId="Strong">
    <w:name w:val="Strong"/>
    <w:qFormat/>
    <w:rsid w:val="00761035"/>
    <w:rPr>
      <w:b/>
      <w:bCs/>
    </w:rPr>
  </w:style>
  <w:style w:type="paragraph" w:styleId="Header">
    <w:name w:val="header"/>
    <w:basedOn w:val="Normal"/>
    <w:rsid w:val="00501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501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Hyperlink">
    <w:name w:val="Hyperlink"/>
    <w:uiPriority w:val="99"/>
    <w:rsid w:val="00817168"/>
    <w:rPr>
      <w:color w:val="0000FF"/>
      <w:u w:val="single"/>
    </w:rPr>
  </w:style>
  <w:style w:type="character" w:styleId="Emphasis">
    <w:name w:val="Emphasis"/>
    <w:qFormat/>
    <w:rsid w:val="00CF4C07"/>
    <w:rPr>
      <w:b w:val="0"/>
      <w:bCs w:val="0"/>
      <w:i w:val="0"/>
      <w:iCs w:val="0"/>
      <w:color w:val="CC0033"/>
    </w:rPr>
  </w:style>
  <w:style w:type="character" w:styleId="FollowedHyperlink">
    <w:name w:val="FollowedHyperlink"/>
    <w:uiPriority w:val="99"/>
    <w:semiHidden/>
    <w:unhideWhenUsed/>
    <w:rsid w:val="002B2C6C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sid w:val="00F15352"/>
    <w:pPr>
      <w:autoSpaceDE w:val="0"/>
      <w:autoSpaceDN w:val="0"/>
      <w:adjustRightInd w:val="0"/>
    </w:pPr>
    <w:rPr>
      <w:rFonts w:eastAsia="Times New Roman"/>
      <w:b/>
      <w:bCs/>
      <w:lang w:val="en-GB" w:eastAsia="en-US"/>
    </w:rPr>
  </w:style>
  <w:style w:type="character" w:customStyle="1" w:styleId="BodyTextChar">
    <w:name w:val="Body Text Char"/>
    <w:link w:val="BodyText"/>
    <w:semiHidden/>
    <w:rsid w:val="00F15352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styleId="CommentReference">
    <w:name w:val="annotation reference"/>
    <w:uiPriority w:val="99"/>
    <w:semiHidden/>
    <w:unhideWhenUsed/>
    <w:rsid w:val="00CF5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B43"/>
    <w:rPr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semiHidden/>
    <w:rsid w:val="00CF5B43"/>
    <w:rPr>
      <w:rFonts w:ascii="Times New Roman" w:eastAsia="SimSun" w:hAnsi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B4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5B43"/>
    <w:rPr>
      <w:rFonts w:ascii="Times New Roman" w:eastAsia="SimSun" w:hAnsi="Times New Roman"/>
      <w:b/>
      <w:bCs/>
      <w:lang w:eastAsia="zh-CN"/>
    </w:rPr>
  </w:style>
  <w:style w:type="paragraph" w:customStyle="1" w:styleId="Default">
    <w:name w:val="Default"/>
    <w:basedOn w:val="Normal"/>
    <w:rsid w:val="006E5108"/>
    <w:pPr>
      <w:autoSpaceDE w:val="0"/>
      <w:autoSpaceDN w:val="0"/>
    </w:pPr>
    <w:rPr>
      <w:rFonts w:ascii="Gill Sans Alt One WGL" w:eastAsia="Times New Roman" w:hAnsi="Gill Sans Alt One WGL"/>
      <w:color w:val="000000"/>
      <w:lang w:val="de-DE" w:eastAsia="de-DE"/>
    </w:rPr>
  </w:style>
  <w:style w:type="character" w:customStyle="1" w:styleId="Heading1Char">
    <w:name w:val="Heading 1 Char"/>
    <w:link w:val="Heading1"/>
    <w:rsid w:val="005E017B"/>
    <w:rPr>
      <w:rFonts w:ascii="Times New Roman" w:eastAsia="Times New Roman" w:hAnsi="Times New Roman" w:cs="Arial"/>
      <w:b/>
      <w:bCs/>
      <w:kern w:val="32"/>
      <w:sz w:val="28"/>
      <w:szCs w:val="32"/>
      <w:lang w:val="en-US"/>
    </w:rPr>
  </w:style>
  <w:style w:type="character" w:customStyle="1" w:styleId="Heading2Char">
    <w:name w:val="Heading 2 Char"/>
    <w:link w:val="Heading2"/>
    <w:rsid w:val="005E017B"/>
    <w:rPr>
      <w:rFonts w:ascii="Times New Roman" w:eastAsia="Times New Roman" w:hAnsi="Times New Roman" w:cs="Arial"/>
      <w:b/>
      <w:bCs/>
      <w:iCs/>
      <w:sz w:val="22"/>
      <w:szCs w:val="28"/>
      <w:lang w:val="en-US"/>
    </w:rPr>
  </w:style>
  <w:style w:type="character" w:customStyle="1" w:styleId="Heading3Char">
    <w:name w:val="Heading 3 Char"/>
    <w:link w:val="Heading3"/>
    <w:rsid w:val="005E017B"/>
    <w:rPr>
      <w:rFonts w:ascii="Times New Roman" w:eastAsia="Times New Roman" w:hAnsi="Times New Roman" w:cs="Arial"/>
      <w:b/>
      <w:bCs/>
      <w:sz w:val="22"/>
      <w:szCs w:val="26"/>
      <w:lang w:val="en-US"/>
    </w:rPr>
  </w:style>
  <w:style w:type="character" w:customStyle="1" w:styleId="Heading4Char">
    <w:name w:val="Heading 4 Char"/>
    <w:link w:val="Heading4"/>
    <w:rsid w:val="005E017B"/>
    <w:rPr>
      <w:rFonts w:ascii="Times New Roman" w:eastAsia="Times New Roman" w:hAnsi="Times New Roman"/>
      <w:b/>
      <w:bCs/>
      <w:sz w:val="22"/>
      <w:szCs w:val="28"/>
      <w:lang w:val="en-US"/>
    </w:rPr>
  </w:style>
  <w:style w:type="character" w:customStyle="1" w:styleId="Heading5Char">
    <w:name w:val="Heading 5 Char"/>
    <w:link w:val="Heading5"/>
    <w:rsid w:val="005E017B"/>
    <w:rPr>
      <w:rFonts w:ascii="Times New Roman" w:eastAsia="Times New Roman" w:hAnsi="Times New Roman"/>
      <w:b/>
      <w:bCs/>
      <w:iCs/>
      <w:sz w:val="22"/>
      <w:szCs w:val="26"/>
      <w:lang w:val="en-US"/>
    </w:rPr>
  </w:style>
  <w:style w:type="character" w:customStyle="1" w:styleId="Heading6Char">
    <w:name w:val="Heading 6 Char"/>
    <w:link w:val="Heading6"/>
    <w:rsid w:val="005E017B"/>
    <w:rPr>
      <w:rFonts w:ascii="Times New Roman" w:eastAsia="Times New Roman" w:hAnsi="Times New Roman"/>
      <w:b/>
      <w:bCs/>
      <w:sz w:val="22"/>
      <w:szCs w:val="24"/>
      <w:lang w:val="en-US"/>
    </w:rPr>
  </w:style>
  <w:style w:type="character" w:customStyle="1" w:styleId="Heading7Char">
    <w:name w:val="Heading 7 Char"/>
    <w:link w:val="Heading7"/>
    <w:rsid w:val="005E017B"/>
    <w:rPr>
      <w:rFonts w:ascii="Times New Roman" w:eastAsia="Times New Roman" w:hAnsi="Times New Roman"/>
      <w:b/>
      <w:sz w:val="22"/>
      <w:szCs w:val="24"/>
      <w:lang w:val="en-US"/>
    </w:rPr>
  </w:style>
  <w:style w:type="character" w:customStyle="1" w:styleId="Heading8Char">
    <w:name w:val="Heading 8 Char"/>
    <w:link w:val="Heading8"/>
    <w:rsid w:val="005E017B"/>
    <w:rPr>
      <w:rFonts w:ascii="Times New Roman" w:eastAsia="Times New Roman" w:hAnsi="Times New Roman"/>
      <w:b/>
      <w:iCs/>
      <w:sz w:val="22"/>
      <w:szCs w:val="24"/>
      <w:lang w:val="en-US"/>
    </w:rPr>
  </w:style>
  <w:style w:type="character" w:customStyle="1" w:styleId="Heading9Char">
    <w:name w:val="Heading 9 Char"/>
    <w:link w:val="Heading9"/>
    <w:rsid w:val="005E017B"/>
    <w:rPr>
      <w:rFonts w:ascii="Times New Roman" w:eastAsia="Times New Roman" w:hAnsi="Times New Roman" w:cs="Arial"/>
      <w:b/>
      <w:sz w:val="2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E3D25"/>
    <w:pPr>
      <w:ind w:left="720"/>
    </w:pPr>
    <w:rPr>
      <w:rFonts w:ascii="Calibri" w:eastAsia="Calibri" w:hAnsi="Calibri"/>
      <w:sz w:val="22"/>
      <w:szCs w:val="22"/>
      <w:lang w:val="de-DE" w:eastAsia="en-US"/>
    </w:rPr>
  </w:style>
  <w:style w:type="paragraph" w:styleId="NormalWeb">
    <w:name w:val="Normal (Web)"/>
    <w:basedOn w:val="Normal"/>
    <w:uiPriority w:val="99"/>
    <w:semiHidden/>
    <w:unhideWhenUsed/>
    <w:rsid w:val="00874DC9"/>
    <w:pPr>
      <w:spacing w:before="100" w:beforeAutospacing="1" w:after="100" w:afterAutospacing="1"/>
    </w:pPr>
    <w:rPr>
      <w:rFonts w:eastAsia="Times New Roman"/>
      <w:lang w:val="de-DE" w:eastAsia="de-DE"/>
    </w:rPr>
  </w:style>
  <w:style w:type="paragraph" w:styleId="Revision">
    <w:name w:val="Revision"/>
    <w:hidden/>
    <w:uiPriority w:val="99"/>
    <w:semiHidden/>
    <w:rsid w:val="0018517A"/>
    <w:rPr>
      <w:rFonts w:ascii="Times New Roman" w:eastAsia="SimSun" w:hAnsi="Times New Roman"/>
      <w:sz w:val="24"/>
      <w:szCs w:val="24"/>
      <w:lang w:eastAsia="zh-CN"/>
    </w:rPr>
  </w:style>
  <w:style w:type="character" w:customStyle="1" w:styleId="BalloonTextChar">
    <w:name w:val="Balloon Text Char"/>
    <w:link w:val="BalloonText"/>
    <w:uiPriority w:val="99"/>
    <w:semiHidden/>
    <w:locked/>
    <w:rsid w:val="00821A45"/>
    <w:rPr>
      <w:rFonts w:ascii="Tahoma" w:eastAsia="SimSun" w:hAnsi="Tahoma" w:cs="Tahoma"/>
      <w:sz w:val="16"/>
      <w:szCs w:val="16"/>
      <w:lang w:eastAsia="zh-CN"/>
    </w:rPr>
  </w:style>
  <w:style w:type="character" w:customStyle="1" w:styleId="fontstyle01">
    <w:name w:val="fontstyle01"/>
    <w:rsid w:val="000235B5"/>
    <w:rPr>
      <w:rFonts w:ascii="GillSansAltOneWGL" w:hAnsi="GillSansAltOneWGL" w:hint="default"/>
      <w:b w:val="0"/>
      <w:bCs w:val="0"/>
      <w:i w:val="0"/>
      <w:iCs w:val="0"/>
      <w:color w:val="FFFFFF"/>
      <w:sz w:val="24"/>
      <w:szCs w:val="24"/>
    </w:rPr>
  </w:style>
  <w:style w:type="paragraph" w:customStyle="1" w:styleId="paragraph">
    <w:name w:val="paragraph"/>
    <w:basedOn w:val="Normal"/>
    <w:rsid w:val="00BD4821"/>
    <w:pPr>
      <w:spacing w:before="100" w:beforeAutospacing="1" w:after="100" w:afterAutospacing="1"/>
    </w:pPr>
    <w:rPr>
      <w:rFonts w:eastAsia="Times New Roman"/>
      <w:lang w:val="en-IE" w:eastAsia="ja-JP"/>
    </w:rPr>
  </w:style>
  <w:style w:type="character" w:customStyle="1" w:styleId="normaltextrun">
    <w:name w:val="normaltextrun"/>
    <w:rsid w:val="00BD4821"/>
  </w:style>
  <w:style w:type="character" w:customStyle="1" w:styleId="eop">
    <w:name w:val="eop"/>
    <w:rsid w:val="00BD4821"/>
  </w:style>
  <w:style w:type="character" w:customStyle="1" w:styleId="bcx5">
    <w:name w:val="bcx5"/>
    <w:rsid w:val="0022103C"/>
  </w:style>
  <w:style w:type="paragraph" w:styleId="NoSpacing">
    <w:name w:val="No Spacing"/>
    <w:uiPriority w:val="1"/>
    <w:qFormat/>
    <w:rsid w:val="00051B09"/>
    <w:rPr>
      <w:rFonts w:eastAsia="Times New Roman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4095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75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402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214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9372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2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2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md-p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hilips.co.uk/c-m-pc/monito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B0F62-06D6-4E5A-BF64-42AB7083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1231</Words>
  <Characters>7017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Subject: Mio Technology Brings New Products, Strategy and Leadership to CES 2009</vt:lpstr>
      <vt:lpstr>Subject: Mio Technology Brings New Products, Strategy and Leadership to CES 2009</vt:lpstr>
      <vt:lpstr>Subject: Mio Technology Brings New Products, Strategy and Leadership to CES 2009</vt:lpstr>
    </vt:vector>
  </TitlesOfParts>
  <Company>Microsoft</Company>
  <LinksUpToDate>false</LinksUpToDate>
  <CharactersWithSpaces>8232</CharactersWithSpaces>
  <SharedDoc>false</SharedDoc>
  <HLinks>
    <vt:vector size="12" baseType="variant"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http://www.mmd-p.com/</vt:lpwstr>
      </vt:variant>
      <vt:variant>
        <vt:lpwstr/>
      </vt:variant>
      <vt:variant>
        <vt:i4>4259933</vt:i4>
      </vt:variant>
      <vt:variant>
        <vt:i4>0</vt:i4>
      </vt:variant>
      <vt:variant>
        <vt:i4>0</vt:i4>
      </vt:variant>
      <vt:variant>
        <vt:i4>5</vt:i4>
      </vt:variant>
      <vt:variant>
        <vt:lpwstr>https://www.philips.co.uk/c-m-pc/monitors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 Mio Technology Brings New Products, Strategy and Leadership to CES 2009</dc:title>
  <dc:creator>brian carnevale</dc:creator>
  <cp:lastModifiedBy>Zoja Pavlović</cp:lastModifiedBy>
  <cp:revision>7</cp:revision>
  <cp:lastPrinted>2011-07-27T09:59:00Z</cp:lastPrinted>
  <dcterms:created xsi:type="dcterms:W3CDTF">2019-09-05T13:44:00Z</dcterms:created>
  <dcterms:modified xsi:type="dcterms:W3CDTF">2019-09-05T14:17:00Z</dcterms:modified>
</cp:coreProperties>
</file>